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shd w:val="clear" w:color="auto" w:fill="FFFFFF"/>
        <w:spacing w:before="0" w:beforeAutospacing="0" w:after="0" w:afterAutospacing="0" w:line="600" w:lineRule="exact"/>
        <w:jc w:val="center"/>
        <w:rPr>
          <w:rFonts w:ascii="方正小标宋简体" w:eastAsia="方正小标宋简体"/>
          <w:b/>
          <w:bCs/>
          <w:spacing w:val="-4"/>
          <w:kern w:val="36"/>
          <w:sz w:val="44"/>
          <w:szCs w:val="44"/>
        </w:rPr>
      </w:pPr>
      <w:r>
        <w:rPr>
          <w:rFonts w:hint="eastAsia" w:ascii="方正小标宋简体" w:eastAsia="方正小标宋简体"/>
          <w:b/>
          <w:bCs/>
          <w:spacing w:val="-4"/>
          <w:kern w:val="36"/>
          <w:sz w:val="44"/>
          <w:szCs w:val="44"/>
        </w:rPr>
        <w:t>广元创富互联网金融服务股份有限公司</w:t>
      </w:r>
    </w:p>
    <w:p>
      <w:pPr>
        <w:pStyle w:val="7"/>
        <w:shd w:val="clear" w:color="auto" w:fill="FFFFFF"/>
        <w:spacing w:before="0" w:beforeAutospacing="0" w:after="0" w:afterAutospacing="0" w:line="600" w:lineRule="exact"/>
        <w:jc w:val="center"/>
        <w:rPr>
          <w:rFonts w:ascii="方正小标宋简体" w:eastAsia="方正小标宋简体"/>
          <w:b/>
          <w:bCs/>
          <w:spacing w:val="-4"/>
          <w:kern w:val="36"/>
          <w:sz w:val="44"/>
          <w:szCs w:val="44"/>
        </w:rPr>
      </w:pPr>
      <w:r>
        <w:rPr>
          <w:rFonts w:hint="eastAsia" w:ascii="方正小标宋简体" w:eastAsia="方正小标宋简体"/>
          <w:b/>
          <w:bCs/>
          <w:spacing w:val="-4"/>
          <w:kern w:val="36"/>
          <w:sz w:val="44"/>
          <w:szCs w:val="44"/>
        </w:rPr>
        <w:t>关于公开比选第三方支付服务商的</w:t>
      </w:r>
    </w:p>
    <w:p>
      <w:pPr>
        <w:pStyle w:val="7"/>
        <w:shd w:val="clear" w:color="auto" w:fill="FFFFFF"/>
        <w:spacing w:before="0" w:beforeAutospacing="0" w:after="0" w:afterAutospacing="0" w:line="600" w:lineRule="exact"/>
        <w:jc w:val="center"/>
        <w:rPr>
          <w:rFonts w:ascii="方正小标宋简体" w:eastAsia="方正小标宋简体"/>
          <w:b/>
          <w:bCs/>
          <w:spacing w:val="-4"/>
          <w:kern w:val="36"/>
          <w:sz w:val="44"/>
          <w:szCs w:val="44"/>
        </w:rPr>
      </w:pPr>
      <w:r>
        <w:rPr>
          <w:rFonts w:hint="eastAsia" w:ascii="方正小标宋简体" w:eastAsia="方正小标宋简体"/>
          <w:b/>
          <w:bCs/>
          <w:spacing w:val="-4"/>
          <w:kern w:val="36"/>
          <w:sz w:val="44"/>
          <w:szCs w:val="44"/>
        </w:rPr>
        <w:t>公    告</w:t>
      </w:r>
    </w:p>
    <w:p>
      <w:pPr>
        <w:ind w:firstLine="480" w:firstLineChars="200"/>
        <w:rPr>
          <w:rFonts w:ascii="仿宋_GB2312" w:hAnsi="宋体" w:eastAsia="仿宋_GB2312" w:cs="宋体"/>
          <w:color w:val="000000"/>
          <w:kern w:val="0"/>
          <w:sz w:val="24"/>
        </w:rPr>
      </w:pP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广元创富互联网金融服务股份有限公司是经</w:t>
      </w:r>
      <w:r>
        <w:rPr>
          <w:rFonts w:hint="eastAsia" w:ascii="仿宋_GB2312" w:hAnsi="宋体" w:eastAsia="仿宋_GB2312"/>
          <w:sz w:val="32"/>
          <w:szCs w:val="32"/>
        </w:rPr>
        <w:t>广元市人民政府国有资产监督管理委员会批准，在广元市工商行政管理局依法登记注册成立的国有控股非上市股份公司。</w:t>
      </w:r>
      <w:r>
        <w:rPr>
          <w:rFonts w:hint="eastAsia" w:ascii="仿宋_GB2312" w:hAnsi="Arial" w:eastAsia="仿宋_GB2312" w:cs="Arial"/>
          <w:sz w:val="32"/>
          <w:szCs w:val="32"/>
        </w:rPr>
        <w:t>因公司“创富金融”平台业务需要，拟通过公开比选的方式采购第三方支付服务商，现将有关事项公告如下：</w:t>
      </w:r>
    </w:p>
    <w:p>
      <w:pPr>
        <w:widowControl/>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一、项目概况</w:t>
      </w:r>
    </w:p>
    <w:p>
      <w:pPr>
        <w:widowControl/>
        <w:ind w:firstLine="643" w:firstLineChars="200"/>
        <w:jc w:val="left"/>
        <w:rPr>
          <w:rFonts w:ascii="仿宋_GB2312" w:hAnsi="宋体" w:eastAsia="仿宋_GB2312" w:cs="仿宋_GB2312"/>
          <w:kern w:val="0"/>
          <w:sz w:val="32"/>
          <w:szCs w:val="32"/>
        </w:rPr>
      </w:pPr>
      <w:r>
        <w:rPr>
          <w:rFonts w:hint="eastAsia" w:ascii="楷体_GB2312" w:hAnsi="宋体" w:eastAsia="楷体_GB2312" w:cs="宋体"/>
          <w:b/>
          <w:kern w:val="0"/>
          <w:sz w:val="32"/>
          <w:szCs w:val="32"/>
        </w:rPr>
        <w:t>1.项目名称：</w:t>
      </w:r>
      <w:r>
        <w:rPr>
          <w:rFonts w:hint="eastAsia" w:ascii="仿宋_GB2312" w:hAnsi="Arial" w:eastAsia="仿宋_GB2312" w:cs="Arial"/>
          <w:sz w:val="32"/>
          <w:szCs w:val="32"/>
        </w:rPr>
        <w:t>比选“创富金融”平台第三方支付服务商</w:t>
      </w:r>
    </w:p>
    <w:p>
      <w:pPr>
        <w:widowControl/>
        <w:ind w:firstLine="643" w:firstLineChars="200"/>
        <w:jc w:val="left"/>
        <w:rPr>
          <w:rFonts w:ascii="仿宋_GB2312" w:hAnsi="宋体" w:eastAsia="仿宋_GB2312" w:cs="仿宋_GB2312"/>
          <w:kern w:val="0"/>
          <w:sz w:val="32"/>
          <w:szCs w:val="32"/>
        </w:rPr>
      </w:pPr>
      <w:r>
        <w:rPr>
          <w:rFonts w:hint="eastAsia" w:ascii="楷体_GB2312" w:hAnsi="宋体" w:eastAsia="楷体_GB2312" w:cs="宋体"/>
          <w:b/>
          <w:kern w:val="0"/>
          <w:sz w:val="32"/>
          <w:szCs w:val="32"/>
        </w:rPr>
        <w:t>2.采购单位：</w:t>
      </w:r>
      <w:r>
        <w:rPr>
          <w:rFonts w:hint="eastAsia" w:ascii="仿宋_GB2312" w:hAnsi="宋体" w:eastAsia="仿宋_GB2312" w:cs="仿宋_GB2312"/>
          <w:kern w:val="0"/>
          <w:sz w:val="32"/>
          <w:szCs w:val="32"/>
        </w:rPr>
        <w:t>广元创富互联网金融服务股份有限公司</w:t>
      </w:r>
    </w:p>
    <w:p>
      <w:pPr>
        <w:widowControl/>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3.采购内容及要求：</w:t>
      </w:r>
    </w:p>
    <w:tbl>
      <w:tblPr>
        <w:tblStyle w:val="6"/>
        <w:tblpPr w:leftFromText="180" w:rightFromText="180" w:vertAnchor="text" w:horzAnchor="margin" w:tblpX="74" w:tblpY="144"/>
        <w:tblW w:w="8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59"/>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snapToGrid w:val="0"/>
              <w:jc w:val="center"/>
              <w:rPr>
                <w:rFonts w:ascii="楷体_GB2312" w:hAnsi="宋体" w:eastAsia="楷体_GB2312" w:cs="宋体"/>
                <w:b/>
                <w:kern w:val="0"/>
                <w:sz w:val="32"/>
                <w:szCs w:val="32"/>
              </w:rPr>
            </w:pPr>
            <w:r>
              <w:rPr>
                <w:rFonts w:hint="eastAsia" w:ascii="楷体_GB2312" w:hAnsi="宋体" w:eastAsia="楷体_GB2312" w:cs="宋体"/>
                <w:b/>
                <w:kern w:val="0"/>
                <w:sz w:val="32"/>
                <w:szCs w:val="32"/>
              </w:rPr>
              <w:t>序号</w:t>
            </w:r>
          </w:p>
        </w:tc>
        <w:tc>
          <w:tcPr>
            <w:tcW w:w="1559" w:type="dxa"/>
            <w:vAlign w:val="center"/>
          </w:tcPr>
          <w:p>
            <w:pPr>
              <w:widowControl/>
              <w:snapToGrid w:val="0"/>
              <w:jc w:val="center"/>
              <w:rPr>
                <w:rFonts w:ascii="楷体_GB2312" w:hAnsi="宋体" w:eastAsia="楷体_GB2312" w:cs="宋体"/>
                <w:b/>
                <w:kern w:val="0"/>
                <w:sz w:val="32"/>
                <w:szCs w:val="32"/>
              </w:rPr>
            </w:pPr>
            <w:r>
              <w:rPr>
                <w:rFonts w:hint="eastAsia" w:ascii="楷体_GB2312" w:hAnsi="宋体" w:eastAsia="楷体_GB2312" w:cs="宋体"/>
                <w:b/>
                <w:kern w:val="0"/>
                <w:sz w:val="32"/>
                <w:szCs w:val="32"/>
              </w:rPr>
              <w:t>名称</w:t>
            </w:r>
          </w:p>
        </w:tc>
        <w:tc>
          <w:tcPr>
            <w:tcW w:w="6004" w:type="dxa"/>
            <w:vAlign w:val="center"/>
          </w:tcPr>
          <w:p>
            <w:pPr>
              <w:widowControl/>
              <w:snapToGrid w:val="0"/>
              <w:jc w:val="center"/>
              <w:rPr>
                <w:rFonts w:ascii="楷体_GB2312" w:hAnsi="宋体" w:eastAsia="楷体_GB2312" w:cs="宋体"/>
                <w:b/>
                <w:kern w:val="0"/>
                <w:sz w:val="32"/>
                <w:szCs w:val="32"/>
              </w:rPr>
            </w:pPr>
            <w:r>
              <w:rPr>
                <w:rFonts w:hint="eastAsia" w:ascii="楷体_GB2312" w:hAnsi="宋体" w:eastAsia="楷体_GB2312" w:cs="宋体"/>
                <w:b/>
                <w:kern w:val="0"/>
                <w:sz w:val="32"/>
                <w:szCs w:val="3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w:t>
            </w:r>
          </w:p>
        </w:tc>
        <w:tc>
          <w:tcPr>
            <w:tcW w:w="1559" w:type="dxa"/>
            <w:vAlign w:val="center"/>
          </w:tcPr>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资质</w:t>
            </w:r>
          </w:p>
        </w:tc>
        <w:tc>
          <w:tcPr>
            <w:tcW w:w="6004" w:type="dxa"/>
            <w:vAlign w:val="center"/>
          </w:tcPr>
          <w:p>
            <w:pPr>
              <w:widowControl/>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参选人为持有中国人民银行颁发“支付业务许可证”的机构，并提供参选人基本情况及成功案例介绍。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w:t>
            </w:r>
          </w:p>
        </w:tc>
        <w:tc>
          <w:tcPr>
            <w:tcW w:w="1559" w:type="dxa"/>
            <w:vAlign w:val="center"/>
          </w:tcPr>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系统开发</w:t>
            </w:r>
          </w:p>
        </w:tc>
        <w:tc>
          <w:tcPr>
            <w:tcW w:w="6004" w:type="dxa"/>
            <w:vAlign w:val="center"/>
          </w:tcPr>
          <w:p>
            <w:pPr>
              <w:widowControl/>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提供不同资金托管(监管)模式下，系统开发方案及各项目报价清单。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snapToGrid w:val="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1559" w:type="dxa"/>
            <w:vAlign w:val="center"/>
          </w:tcPr>
          <w:p>
            <w:pPr>
              <w:widowControl/>
              <w:snapToGrid w:val="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安全保障</w:t>
            </w:r>
          </w:p>
        </w:tc>
        <w:tc>
          <w:tcPr>
            <w:tcW w:w="6004" w:type="dxa"/>
            <w:vAlign w:val="center"/>
          </w:tcPr>
          <w:p>
            <w:pPr>
              <w:widowControl/>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提供系统网络安全防范及化解措施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w:t>
            </w:r>
          </w:p>
        </w:tc>
        <w:tc>
          <w:tcPr>
            <w:tcW w:w="1559" w:type="dxa"/>
            <w:vAlign w:val="center"/>
          </w:tcPr>
          <w:p>
            <w:pPr>
              <w:widowControl/>
              <w:spacing w:line="400" w:lineRule="exact"/>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建设周期</w:t>
            </w:r>
          </w:p>
        </w:tc>
        <w:tc>
          <w:tcPr>
            <w:tcW w:w="6004" w:type="dxa"/>
            <w:vAlign w:val="center"/>
          </w:tcPr>
          <w:p>
            <w:pPr>
              <w:widowControl/>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提供签订合同后起，至系统正式投入运营之间的时间安排。</w:t>
            </w:r>
          </w:p>
        </w:tc>
      </w:tr>
    </w:tbl>
    <w:p>
      <w:pPr>
        <w:widowControl/>
        <w:snapToGrid w:val="0"/>
        <w:spacing w:line="63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二、报名及资料递交</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自本公告发布之日起开始接受报名，同时接收参选人递交资料(按本公告第一条第3项所列项目制作)，截止</w:t>
      </w:r>
      <w:r>
        <w:rPr>
          <w:rFonts w:ascii="仿宋_GB2312" w:hAnsi="Arial" w:eastAsia="仿宋_GB2312" w:cs="Arial"/>
          <w:sz w:val="32"/>
          <w:szCs w:val="32"/>
        </w:rPr>
        <w:t>时间</w:t>
      </w:r>
      <w:r>
        <w:rPr>
          <w:rFonts w:hint="eastAsia" w:ascii="仿宋_GB2312" w:hAnsi="Arial" w:eastAsia="仿宋_GB2312" w:cs="Arial"/>
          <w:sz w:val="32"/>
          <w:szCs w:val="32"/>
        </w:rPr>
        <w:t>为</w:t>
      </w:r>
      <w:r>
        <w:rPr>
          <w:rFonts w:ascii="仿宋_GB2312" w:hAnsi="Arial" w:eastAsia="仿宋_GB2312" w:cs="Arial"/>
          <w:sz w:val="32"/>
          <w:szCs w:val="32"/>
        </w:rPr>
        <w:t>201</w:t>
      </w:r>
      <w:r>
        <w:rPr>
          <w:rFonts w:hint="eastAsia" w:ascii="仿宋_GB2312" w:hAnsi="Arial" w:eastAsia="仿宋_GB2312" w:cs="Arial"/>
          <w:sz w:val="32"/>
          <w:szCs w:val="32"/>
        </w:rPr>
        <w:t>5</w:t>
      </w:r>
      <w:r>
        <w:rPr>
          <w:rFonts w:ascii="仿宋_GB2312" w:hAnsi="Arial" w:eastAsia="仿宋_GB2312" w:cs="Arial"/>
          <w:sz w:val="32"/>
          <w:szCs w:val="32"/>
        </w:rPr>
        <w:t>年</w:t>
      </w:r>
      <w:r>
        <w:rPr>
          <w:rFonts w:hint="eastAsia" w:ascii="仿宋_GB2312" w:hAnsi="Arial" w:eastAsia="仿宋_GB2312" w:cs="Arial"/>
          <w:sz w:val="32"/>
          <w:szCs w:val="32"/>
        </w:rPr>
        <w:t>8</w:t>
      </w:r>
      <w:r>
        <w:rPr>
          <w:rFonts w:ascii="仿宋_GB2312" w:hAnsi="Arial" w:eastAsia="仿宋_GB2312" w:cs="Arial"/>
          <w:sz w:val="32"/>
          <w:szCs w:val="32"/>
        </w:rPr>
        <w:t>月</w:t>
      </w:r>
      <w:r>
        <w:rPr>
          <w:rFonts w:hint="eastAsia" w:ascii="仿宋_GB2312" w:hAnsi="Arial" w:eastAsia="仿宋_GB2312" w:cs="Arial"/>
          <w:sz w:val="32"/>
          <w:szCs w:val="32"/>
        </w:rPr>
        <w:t>23</w:t>
      </w:r>
      <w:r>
        <w:rPr>
          <w:rFonts w:ascii="仿宋_GB2312" w:hAnsi="Arial" w:eastAsia="仿宋_GB2312" w:cs="Arial"/>
          <w:sz w:val="32"/>
          <w:szCs w:val="32"/>
        </w:rPr>
        <w:t>日</w:t>
      </w:r>
      <w:r>
        <w:rPr>
          <w:rFonts w:hint="eastAsia" w:ascii="仿宋_GB2312" w:hAnsi="Arial" w:eastAsia="仿宋_GB2312" w:cs="Arial"/>
          <w:sz w:val="32"/>
          <w:szCs w:val="32"/>
        </w:rPr>
        <w:t>18:00</w:t>
      </w:r>
      <w:r>
        <w:rPr>
          <w:rFonts w:ascii="仿宋_GB2312" w:hAnsi="Arial" w:eastAsia="仿宋_GB2312" w:cs="Arial"/>
          <w:sz w:val="32"/>
          <w:szCs w:val="32"/>
        </w:rPr>
        <w:t>时</w:t>
      </w:r>
      <w:r>
        <w:rPr>
          <w:rFonts w:hint="eastAsia" w:ascii="仿宋_GB2312" w:hAnsi="Arial" w:eastAsia="仿宋_GB2312" w:cs="Arial"/>
          <w:sz w:val="32"/>
          <w:szCs w:val="32"/>
        </w:rPr>
        <w:t>前，过时拒收。</w:t>
      </w:r>
    </w:p>
    <w:p>
      <w:pPr>
        <w:widowControl/>
        <w:snapToGrid w:val="0"/>
        <w:spacing w:line="58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三、</w:t>
      </w:r>
      <w:r>
        <w:rPr>
          <w:rFonts w:ascii="黑体" w:hAnsi="宋体" w:eastAsia="黑体" w:cs="宋体"/>
          <w:kern w:val="0"/>
          <w:sz w:val="32"/>
          <w:szCs w:val="32"/>
        </w:rPr>
        <w:t>比选</w:t>
      </w:r>
      <w:r>
        <w:rPr>
          <w:rFonts w:hint="eastAsia" w:ascii="黑体" w:hAnsi="宋体" w:eastAsia="黑体" w:cs="宋体"/>
          <w:kern w:val="0"/>
          <w:sz w:val="32"/>
          <w:szCs w:val="32"/>
        </w:rPr>
        <w:t>办法及中选通知</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本次比选实行综合比较参选人的系统开发技术实力、网络安全、服务质量、项目报价及建设周期等，择优选取。公司将于本公告公布的“资料递交截止日”后组织对各参选人进行评审，并电话通知中选人。</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ascii="仿宋_GB2312" w:hAnsi="Arial" w:eastAsia="仿宋_GB2312" w:cs="Arial"/>
          <w:sz w:val="32"/>
          <w:szCs w:val="32"/>
        </w:rPr>
        <w:t>本公告同时</w:t>
      </w:r>
      <w:r>
        <w:rPr>
          <w:rFonts w:hint="eastAsia" w:ascii="仿宋_GB2312" w:hAnsi="Arial" w:eastAsia="仿宋_GB2312" w:cs="Arial"/>
          <w:sz w:val="32"/>
          <w:szCs w:val="32"/>
        </w:rPr>
        <w:t>在广元市</w:t>
      </w:r>
      <w:r>
        <w:rPr>
          <w:rFonts w:hint="eastAsia" w:ascii="仿宋_GB2312" w:hAnsi="Arial" w:eastAsia="仿宋_GB2312" w:cs="Arial"/>
          <w:sz w:val="32"/>
          <w:szCs w:val="32"/>
          <w:lang w:eastAsia="zh-CN"/>
        </w:rPr>
        <w:t>中小企业金融服务（集团）有限公司</w:t>
      </w:r>
      <w:r>
        <w:rPr>
          <w:rFonts w:hint="eastAsia" w:ascii="仿宋_GB2312" w:hAnsi="Arial" w:eastAsia="仿宋_GB2312" w:cs="Arial"/>
          <w:sz w:val="32"/>
          <w:szCs w:val="32"/>
        </w:rPr>
        <w:t xml:space="preserve"> (www.gyjrfw.com/) 网站发布 。</w:t>
      </w:r>
    </w:p>
    <w:p>
      <w:pPr>
        <w:widowControl/>
        <w:snapToGrid w:val="0"/>
        <w:ind w:firstLine="640" w:firstLineChars="200"/>
        <w:rPr>
          <w:rFonts w:ascii="仿宋_GB2312" w:hAnsi="宋体" w:eastAsia="仿宋_GB2312" w:cs="宋体"/>
          <w:kern w:val="0"/>
          <w:sz w:val="32"/>
          <w:szCs w:val="32"/>
        </w:rPr>
      </w:pPr>
      <w:r>
        <w:rPr>
          <w:rFonts w:ascii="黑体" w:hAnsi="宋体" w:eastAsia="黑体" w:cs="宋体"/>
          <w:kern w:val="0"/>
          <w:sz w:val="32"/>
          <w:szCs w:val="32"/>
        </w:rPr>
        <w:t>联系</w:t>
      </w:r>
      <w:r>
        <w:rPr>
          <w:rFonts w:hint="eastAsia" w:ascii="黑体" w:hAnsi="宋体" w:eastAsia="黑体" w:cs="宋体"/>
          <w:kern w:val="0"/>
          <w:sz w:val="32"/>
          <w:szCs w:val="32"/>
        </w:rPr>
        <w:t>方式</w:t>
      </w:r>
      <w:r>
        <w:rPr>
          <w:rFonts w:ascii="黑体" w:hAnsi="宋体" w:eastAsia="黑体" w:cs="宋体"/>
          <w:kern w:val="0"/>
          <w:sz w:val="32"/>
          <w:szCs w:val="32"/>
        </w:rPr>
        <w:t>：</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联系单位：广元市中小企业金融服务(集团)有限公司</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地    址：四川省广元市利州区兴安路147号国资大厦</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ascii="仿宋_GB2312" w:hAnsi="Arial" w:eastAsia="仿宋_GB2312" w:cs="Arial"/>
          <w:sz w:val="32"/>
          <w:szCs w:val="32"/>
        </w:rPr>
        <w:t>邮</w:t>
      </w:r>
      <w:r>
        <w:rPr>
          <w:rFonts w:hint="eastAsia" w:ascii="仿宋_GB2312" w:hAnsi="Arial" w:eastAsia="仿宋_GB2312" w:cs="Arial"/>
          <w:sz w:val="32"/>
          <w:szCs w:val="32"/>
        </w:rPr>
        <w:t xml:space="preserve">    </w:t>
      </w:r>
      <w:r>
        <w:rPr>
          <w:rFonts w:ascii="仿宋_GB2312" w:hAnsi="Arial" w:eastAsia="仿宋_GB2312" w:cs="Arial"/>
          <w:sz w:val="32"/>
          <w:szCs w:val="32"/>
        </w:rPr>
        <w:t>编：</w:t>
      </w:r>
      <w:r>
        <w:rPr>
          <w:rFonts w:hint="eastAsia" w:ascii="仿宋_GB2312" w:hAnsi="Arial" w:eastAsia="仿宋_GB2312" w:cs="Arial"/>
          <w:sz w:val="32"/>
          <w:szCs w:val="32"/>
        </w:rPr>
        <w:t>628017</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联 系 人：魏先生</w:t>
      </w:r>
    </w:p>
    <w:p>
      <w:pPr>
        <w:pStyle w:val="4"/>
        <w:shd w:val="clear" w:color="auto" w:fill="FFFFFF"/>
        <w:spacing w:before="0" w:beforeAutospacing="0" w:after="0" w:afterAutospacing="0"/>
        <w:ind w:firstLine="640" w:firstLineChars="200"/>
        <w:rPr>
          <w:rFonts w:ascii="仿宋_GB2312" w:hAnsi="Arial" w:eastAsia="仿宋_GB2312" w:cs="Arial"/>
          <w:sz w:val="32"/>
          <w:szCs w:val="32"/>
        </w:rPr>
      </w:pPr>
      <w:r>
        <w:rPr>
          <w:rFonts w:ascii="仿宋_GB2312" w:hAnsi="Arial" w:eastAsia="仿宋_GB2312" w:cs="Arial"/>
          <w:sz w:val="32"/>
          <w:szCs w:val="32"/>
        </w:rPr>
        <w:t>电</w:t>
      </w:r>
      <w:r>
        <w:rPr>
          <w:rFonts w:hint="eastAsia" w:ascii="仿宋_GB2312" w:hAnsi="Arial" w:eastAsia="仿宋_GB2312" w:cs="Arial"/>
          <w:sz w:val="32"/>
          <w:szCs w:val="32"/>
        </w:rPr>
        <w:t xml:space="preserve">    </w:t>
      </w:r>
      <w:r>
        <w:rPr>
          <w:rFonts w:ascii="仿宋_GB2312" w:hAnsi="Arial" w:eastAsia="仿宋_GB2312" w:cs="Arial"/>
          <w:sz w:val="32"/>
          <w:szCs w:val="32"/>
        </w:rPr>
        <w:t>话：</w:t>
      </w:r>
      <w:r>
        <w:rPr>
          <w:rFonts w:hint="eastAsia" w:ascii="仿宋_GB2312" w:hAnsi="Arial" w:eastAsia="仿宋_GB2312" w:cs="Arial"/>
          <w:sz w:val="32"/>
          <w:szCs w:val="32"/>
        </w:rPr>
        <w:t>0839-3272219(办公室) 15883907298(手机)</w:t>
      </w:r>
    </w:p>
    <w:p>
      <w:pPr>
        <w:widowControl/>
        <w:ind w:firstLine="3840" w:firstLineChars="1200"/>
        <w:jc w:val="left"/>
        <w:rPr>
          <w:rFonts w:ascii="仿宋_GB2312" w:hAnsi="宋体" w:eastAsia="仿宋_GB2312" w:cs="仿宋_GB2312"/>
          <w:kern w:val="0"/>
          <w:sz w:val="32"/>
          <w:szCs w:val="32"/>
        </w:rPr>
      </w:pPr>
    </w:p>
    <w:p>
      <w:pPr>
        <w:widowControl/>
        <w:jc w:val="righ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广元创富互联网金融服务股份有限公司</w:t>
      </w:r>
    </w:p>
    <w:p>
      <w:pPr>
        <w:widowControl/>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w:t>
      </w:r>
      <w:bookmarkStart w:id="0" w:name="_GoBack"/>
      <w:bookmarkEnd w:id="0"/>
      <w:r>
        <w:rPr>
          <w:rFonts w:hint="eastAsia" w:ascii="仿宋_GB2312" w:hAnsi="宋体" w:eastAsia="仿宋_GB2312" w:cs="仿宋_GB2312"/>
          <w:kern w:val="0"/>
          <w:sz w:val="32"/>
          <w:szCs w:val="32"/>
        </w:rPr>
        <w:t>2015年8月19日</w:t>
      </w:r>
    </w:p>
    <w:p>
      <w:pPr>
        <w:widowControl/>
        <w:spacing w:line="580" w:lineRule="exact"/>
        <w:ind w:firstLine="640" w:firstLineChars="200"/>
        <w:jc w:val="left"/>
        <w:rPr>
          <w:rFonts w:ascii="仿宋_GB2312" w:hAnsi="宋体" w:eastAsia="仿宋_GB2312" w:cs="仿宋_GB2312"/>
          <w:kern w:val="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3B3E"/>
    <w:rsid w:val="005A5A8B"/>
    <w:rsid w:val="006D7895"/>
    <w:rsid w:val="00721C0E"/>
    <w:rsid w:val="007B6BF1"/>
    <w:rsid w:val="007D1BEF"/>
    <w:rsid w:val="008A244E"/>
    <w:rsid w:val="009325DF"/>
    <w:rsid w:val="009E172F"/>
    <w:rsid w:val="00A717EE"/>
    <w:rsid w:val="00AB458E"/>
    <w:rsid w:val="00B169F1"/>
    <w:rsid w:val="00B3597B"/>
    <w:rsid w:val="00BB1884"/>
    <w:rsid w:val="00CE16CF"/>
    <w:rsid w:val="00D73B3E"/>
    <w:rsid w:val="4F2B558C"/>
    <w:rsid w:val="6350169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115</Words>
  <Characters>656</Characters>
  <Lines>5</Lines>
  <Paragraphs>1</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2015-08-18T07:43:00Z</dcterms:created>
  <dc:creator>广元任科科技</dc:creator>
  <cp:lastModifiedBy>Administrator</cp:lastModifiedBy>
  <dcterms:modified xsi:type="dcterms:W3CDTF">2015-08-19T07:33:15Z</dcterms:modified>
  <dc:title>广元创富互联网金融服务股份有限公司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