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480" w:lineRule="atLeast"/>
        <w:jc w:val="center"/>
        <w:outlineLvl w:val="1"/>
        <w:rPr>
          <w:rFonts w:hint="eastAsia" w:ascii="方正小标宋简体" w:hAnsi="方正小标宋简体" w:eastAsia="方正小标宋简体" w:cs="方正小标宋简体"/>
          <w:b/>
          <w:bCs/>
          <w:color w:val="auto"/>
          <w:sz w:val="36"/>
          <w:szCs w:val="36"/>
          <w:lang w:eastAsia="zh-CN"/>
        </w:rPr>
      </w:pPr>
      <w:r>
        <w:rPr>
          <w:rFonts w:hint="eastAsia" w:ascii="方正小标宋简体" w:hAnsi="方正小标宋简体" w:eastAsia="方正小标宋简体" w:cs="方正小标宋简体"/>
          <w:b/>
          <w:bCs/>
          <w:color w:val="auto"/>
          <w:sz w:val="36"/>
          <w:szCs w:val="36"/>
          <w:lang w:eastAsia="zh-CN"/>
        </w:rPr>
        <w:t>广元国成投资有限公司</w:t>
      </w:r>
    </w:p>
    <w:p>
      <w:pPr>
        <w:shd w:val="clear" w:color="auto" w:fill="FFFFFF"/>
        <w:adjustRightInd/>
        <w:snapToGrid/>
        <w:spacing w:after="0" w:line="480" w:lineRule="atLeast"/>
        <w:jc w:val="center"/>
        <w:outlineLvl w:val="1"/>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关于</w:t>
      </w:r>
      <w:r>
        <w:rPr>
          <w:rFonts w:hint="eastAsia" w:ascii="方正小标宋简体" w:hAnsi="方正小标宋简体" w:eastAsia="方正小标宋简体" w:cs="方正小标宋简体"/>
          <w:b/>
          <w:bCs/>
          <w:color w:val="auto"/>
          <w:sz w:val="36"/>
          <w:szCs w:val="36"/>
          <w:lang w:eastAsia="zh-CN"/>
        </w:rPr>
        <w:t>广元市利州区龙潭乡元山弃土场及配套工程-临时施工用电500KVA配变工程的谈判</w:t>
      </w:r>
      <w:r>
        <w:rPr>
          <w:rFonts w:hint="eastAsia" w:ascii="方正小标宋简体" w:hAnsi="方正小标宋简体" w:eastAsia="方正小标宋简体" w:cs="方正小标宋简体"/>
          <w:b/>
          <w:bCs/>
          <w:color w:val="auto"/>
          <w:sz w:val="36"/>
          <w:szCs w:val="36"/>
        </w:rPr>
        <w:t>公告</w:t>
      </w:r>
    </w:p>
    <w:p>
      <w:pPr>
        <w:shd w:val="clear" w:color="auto" w:fill="FFFFFF"/>
        <w:adjustRightInd/>
        <w:snapToGrid/>
        <w:spacing w:after="0" w:line="480" w:lineRule="atLeast"/>
        <w:jc w:val="center"/>
        <w:outlineLvl w:val="1"/>
        <w:rPr>
          <w:rFonts w:hint="eastAsia" w:ascii="微软雅黑" w:hAnsi="微软雅黑" w:cs="宋体"/>
          <w:color w:val="auto"/>
          <w:sz w:val="33"/>
          <w:szCs w:val="33"/>
        </w:rPr>
      </w:pPr>
      <w:r>
        <w:rPr>
          <w:rFonts w:eastAsia="仿宋_GB2312"/>
          <w:color w:val="auto"/>
          <w:sz w:val="31"/>
        </w:rPr>
        <w:t>项目编号：</w:t>
      </w:r>
      <w:r>
        <w:rPr>
          <w:rFonts w:hint="eastAsia" w:eastAsia="仿宋_GB2312"/>
          <w:color w:val="auto"/>
          <w:sz w:val="31"/>
          <w:u w:val="single" w:color="auto"/>
        </w:rPr>
        <w:t>GC-</w:t>
      </w:r>
      <w:r>
        <w:rPr>
          <w:rFonts w:hint="eastAsia" w:eastAsia="仿宋_GB2312"/>
          <w:color w:val="auto"/>
          <w:sz w:val="31"/>
          <w:u w:val="single" w:color="auto"/>
          <w:lang w:val="en-US" w:eastAsia="zh-CN"/>
        </w:rPr>
        <w:t>BX</w:t>
      </w:r>
      <w:r>
        <w:rPr>
          <w:rFonts w:hint="eastAsia" w:eastAsia="仿宋_GB2312"/>
          <w:color w:val="auto"/>
          <w:sz w:val="31"/>
          <w:u w:val="single" w:color="auto"/>
        </w:rPr>
        <w:t>-201</w:t>
      </w:r>
      <w:r>
        <w:rPr>
          <w:rFonts w:hint="eastAsia" w:eastAsia="仿宋_GB2312"/>
          <w:color w:val="auto"/>
          <w:sz w:val="31"/>
          <w:u w:val="single" w:color="auto"/>
          <w:lang w:val="en-US" w:eastAsia="zh-CN"/>
        </w:rPr>
        <w:t>6</w:t>
      </w:r>
      <w:r>
        <w:rPr>
          <w:rFonts w:hint="eastAsia" w:eastAsia="仿宋_GB2312"/>
          <w:color w:val="auto"/>
          <w:sz w:val="31"/>
          <w:u w:val="single" w:color="auto"/>
        </w:rPr>
        <w:t>0</w:t>
      </w:r>
      <w:r>
        <w:rPr>
          <w:rFonts w:hint="eastAsia" w:eastAsia="仿宋_GB2312"/>
          <w:color w:val="auto"/>
          <w:sz w:val="31"/>
          <w:u w:val="single" w:color="auto"/>
          <w:lang w:val="en-US" w:eastAsia="zh-CN"/>
        </w:rPr>
        <w:t>10</w:t>
      </w:r>
      <w:r>
        <w:rPr>
          <w:rFonts w:eastAsia="仿宋_GB2312"/>
          <w:color w:val="auto"/>
          <w:sz w:val="31"/>
          <w:u w:val="single" w:color="auto"/>
        </w:rPr>
        <w:t>号</w:t>
      </w:r>
    </w:p>
    <w:p>
      <w:pPr>
        <w:shd w:val="clear" w:color="auto" w:fill="FFFFFF"/>
        <w:adjustRightInd/>
        <w:snapToGrid/>
        <w:spacing w:after="0" w:line="480" w:lineRule="atLeast"/>
        <w:jc w:val="center"/>
        <w:outlineLvl w:val="1"/>
        <w:rPr>
          <w:rFonts w:hint="eastAsia" w:ascii="微软雅黑" w:hAnsi="微软雅黑" w:cs="宋体"/>
          <w:color w:val="auto"/>
          <w:sz w:val="28"/>
          <w:szCs w:val="28"/>
        </w:rPr>
      </w:pPr>
    </w:p>
    <w:p>
      <w:pPr>
        <w:spacing w:line="400" w:lineRule="exact"/>
        <w:rPr>
          <w:rFonts w:hint="eastAsia" w:ascii="仿宋_GB2312" w:hAnsi="仿宋_GB2312" w:eastAsia="仿宋_GB2312" w:cs="仿宋_GB2312"/>
          <w:sz w:val="32"/>
          <w:szCs w:val="32"/>
        </w:rPr>
      </w:pPr>
      <w:r>
        <w:rPr>
          <w:rFonts w:hint="eastAsia" w:ascii="黑体" w:hAnsi="宋体" w:eastAsia="黑体"/>
          <w:bCs/>
          <w:spacing w:val="4"/>
          <w:sz w:val="24"/>
          <w:szCs w:val="24"/>
        </w:rPr>
        <w:t xml:space="preserve">  </w:t>
      </w:r>
      <w:r>
        <w:rPr>
          <w:rFonts w:hint="eastAsia" w:ascii="仿宋_GB2312" w:hAnsi="仿宋_GB2312" w:eastAsia="仿宋_GB2312" w:cs="仿宋_GB2312"/>
          <w:bCs/>
          <w:spacing w:val="4"/>
          <w:sz w:val="32"/>
          <w:szCs w:val="32"/>
          <w:lang w:val="en-US" w:eastAsia="zh-CN"/>
        </w:rPr>
        <w:t xml:space="preserve">  </w:t>
      </w:r>
      <w:r>
        <w:rPr>
          <w:rFonts w:hint="eastAsia" w:ascii="仿宋_GB2312" w:hAnsi="仿宋_GB2312" w:eastAsia="仿宋_GB2312" w:cs="仿宋_GB2312"/>
          <w:bCs/>
          <w:spacing w:val="4"/>
          <w:sz w:val="32"/>
          <w:szCs w:val="32"/>
          <w:lang w:eastAsia="zh-CN"/>
        </w:rPr>
        <w:t>广元市利州区龙潭乡元山弃土场及配套工程-临时施工用电500KVA配变工程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现谈判人</w:t>
      </w:r>
      <w:r>
        <w:rPr>
          <w:rFonts w:hint="eastAsia" w:ascii="仿宋_GB2312" w:hAnsi="仿宋_GB2312" w:eastAsia="仿宋_GB2312" w:cs="仿宋_GB2312"/>
          <w:bCs/>
          <w:spacing w:val="4"/>
          <w:sz w:val="32"/>
          <w:szCs w:val="32"/>
        </w:rPr>
        <w:t>广元国成投资有限</w:t>
      </w:r>
      <w:bookmarkStart w:id="0" w:name="_GoBack"/>
      <w:bookmarkEnd w:id="0"/>
      <w:r>
        <w:rPr>
          <w:rFonts w:hint="eastAsia" w:ascii="仿宋_GB2312" w:hAnsi="仿宋_GB2312" w:eastAsia="仿宋_GB2312" w:cs="仿宋_GB2312"/>
          <w:bCs/>
          <w:spacing w:val="4"/>
          <w:sz w:val="32"/>
          <w:szCs w:val="32"/>
        </w:rPr>
        <w:t>公司</w:t>
      </w:r>
      <w:r>
        <w:rPr>
          <w:rFonts w:hint="eastAsia" w:ascii="仿宋_GB2312" w:hAnsi="仿宋_GB2312" w:eastAsia="仿宋_GB2312" w:cs="仿宋_GB2312"/>
          <w:sz w:val="32"/>
          <w:szCs w:val="32"/>
        </w:rPr>
        <w:t>根据相关规定通过谈判方式确定施工单位，现邀请符合条件及具有履行合同能力的单位参加该项目谈判竞争。</w:t>
      </w:r>
    </w:p>
    <w:p>
      <w:pPr>
        <w:pStyle w:val="5"/>
        <w:tabs>
          <w:tab w:val="left" w:pos="3315"/>
        </w:tabs>
        <w:spacing w:after="0" w:line="4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1．工程概况：</w:t>
      </w:r>
    </w:p>
    <w:p>
      <w:pPr>
        <w:spacing w:line="400" w:lineRule="exact"/>
        <w:ind w:firstLine="540"/>
        <w:rPr>
          <w:rFonts w:hint="eastAsia" w:ascii="仿宋_GB2312" w:hAnsi="仿宋_GB2312" w:eastAsia="仿宋_GB2312" w:cs="仿宋_GB2312"/>
          <w:bCs/>
          <w:color w:val="333333"/>
          <w:sz w:val="32"/>
          <w:szCs w:val="32"/>
        </w:rPr>
      </w:pPr>
      <w:r>
        <w:rPr>
          <w:rFonts w:hint="eastAsia" w:ascii="仿宋_GB2312" w:hAnsi="仿宋_GB2312" w:eastAsia="仿宋_GB2312" w:cs="仿宋_GB2312"/>
          <w:sz w:val="32"/>
          <w:szCs w:val="32"/>
        </w:rPr>
        <w:t>1.1项目名称：</w:t>
      </w:r>
      <w:r>
        <w:rPr>
          <w:rFonts w:hint="eastAsia" w:ascii="仿宋_GB2312" w:hAnsi="仿宋_GB2312" w:eastAsia="仿宋_GB2312" w:cs="仿宋_GB2312"/>
          <w:bCs/>
          <w:spacing w:val="4"/>
          <w:sz w:val="32"/>
          <w:szCs w:val="32"/>
          <w:lang w:eastAsia="zh-CN"/>
        </w:rPr>
        <w:t>广元市利州区龙潭乡元山弃土场及配套工程-临时施工用电500KVA配变工程</w:t>
      </w:r>
      <w:r>
        <w:rPr>
          <w:rFonts w:hint="eastAsia" w:ascii="仿宋_GB2312" w:hAnsi="仿宋_GB2312" w:eastAsia="仿宋_GB2312" w:cs="仿宋_GB2312"/>
          <w:bCs/>
          <w:color w:val="333333"/>
          <w:sz w:val="32"/>
          <w:szCs w:val="32"/>
        </w:rPr>
        <w:t>。</w:t>
      </w:r>
    </w:p>
    <w:p>
      <w:pPr>
        <w:spacing w:line="400" w:lineRule="exact"/>
        <w:ind w:firstLine="540"/>
        <w:rPr>
          <w:rFonts w:hint="eastAsia" w:ascii="仿宋_GB2312" w:hAnsi="仿宋_GB2312" w:eastAsia="仿宋_GB2312" w:cs="仿宋_GB2312"/>
          <w:bCs/>
          <w:color w:val="333333"/>
          <w:sz w:val="32"/>
          <w:szCs w:val="32"/>
        </w:rPr>
      </w:pP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bCs/>
          <w:color w:val="333333"/>
          <w:sz w:val="32"/>
          <w:szCs w:val="32"/>
        </w:rPr>
        <w:t>资金来源为</w:t>
      </w:r>
      <w:r>
        <w:rPr>
          <w:rFonts w:hint="eastAsia" w:ascii="仿宋_GB2312" w:hAnsi="仿宋_GB2312" w:eastAsia="仿宋_GB2312" w:cs="仿宋_GB2312"/>
          <w:bCs/>
          <w:color w:val="333333"/>
          <w:sz w:val="32"/>
          <w:szCs w:val="32"/>
          <w:lang w:eastAsia="zh-CN"/>
        </w:rPr>
        <w:t>地方财政资金及其他渠道</w:t>
      </w:r>
      <w:r>
        <w:rPr>
          <w:rFonts w:hint="eastAsia" w:ascii="仿宋_GB2312" w:hAnsi="仿宋_GB2312" w:eastAsia="仿宋_GB2312" w:cs="仿宋_GB2312"/>
          <w:bCs/>
          <w:color w:val="333333"/>
          <w:sz w:val="32"/>
          <w:szCs w:val="32"/>
        </w:rPr>
        <w:t>。</w:t>
      </w:r>
    </w:p>
    <w:p>
      <w:pPr>
        <w:spacing w:line="400" w:lineRule="exact"/>
        <w:ind w:firstLine="540"/>
        <w:rPr>
          <w:rFonts w:hint="eastAsia" w:ascii="仿宋_GB2312" w:hAnsi="仿宋_GB2312" w:eastAsia="仿宋_GB2312" w:cs="仿宋_GB2312"/>
          <w:bCs/>
          <w:spacing w:val="4"/>
          <w:sz w:val="32"/>
          <w:szCs w:val="32"/>
          <w:lang w:eastAsia="zh-CN"/>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规模:</w:t>
      </w:r>
      <w:r>
        <w:rPr>
          <w:rFonts w:hint="eastAsia" w:ascii="仿宋_GB2312" w:hAnsi="仿宋_GB2312" w:eastAsia="仿宋_GB2312" w:cs="仿宋_GB2312"/>
          <w:bCs/>
          <w:color w:val="333333"/>
          <w:sz w:val="32"/>
          <w:szCs w:val="32"/>
        </w:rPr>
        <w:t xml:space="preserve"> </w:t>
      </w:r>
      <w:r>
        <w:rPr>
          <w:rFonts w:hint="eastAsia" w:ascii="仿宋_GB2312" w:hAnsi="仿宋_GB2312" w:eastAsia="仿宋_GB2312" w:cs="仿宋_GB2312"/>
          <w:bCs/>
          <w:spacing w:val="4"/>
          <w:sz w:val="32"/>
          <w:szCs w:val="32"/>
          <w:lang w:eastAsia="zh-CN"/>
        </w:rPr>
        <w:t>临时施工用电500KVA配变工程，含混凝土电杆安装、杆上设备及配套横担抱箍等金具、架空导线及电缆安装、箱式变电站安装调试等。</w:t>
      </w:r>
    </w:p>
    <w:p>
      <w:pPr>
        <w:spacing w:line="400" w:lineRule="exact"/>
        <w:ind w:firstLine="54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1.4 建设地址：</w:t>
      </w:r>
      <w:r>
        <w:rPr>
          <w:rFonts w:hint="eastAsia" w:ascii="仿宋_GB2312" w:hAnsi="仿宋_GB2312" w:eastAsia="仿宋_GB2312" w:cs="仿宋_GB2312"/>
          <w:bCs/>
          <w:spacing w:val="4"/>
          <w:sz w:val="32"/>
          <w:szCs w:val="32"/>
          <w:lang w:eastAsia="zh-CN"/>
        </w:rPr>
        <w:t>广元市利州区龙潭乡元山村</w:t>
      </w:r>
      <w:r>
        <w:rPr>
          <w:rFonts w:hint="eastAsia" w:ascii="仿宋_GB2312" w:hAnsi="仿宋_GB2312" w:eastAsia="仿宋_GB2312" w:cs="仿宋_GB2312"/>
          <w:bCs/>
          <w:color w:val="333333"/>
          <w:sz w:val="32"/>
          <w:szCs w:val="32"/>
        </w:rPr>
        <w:t>。</w:t>
      </w:r>
    </w:p>
    <w:p>
      <w:pPr>
        <w:pStyle w:val="5"/>
        <w:tabs>
          <w:tab w:val="left" w:pos="3315"/>
        </w:tabs>
        <w:spacing w:after="0" w:line="4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2．工期要求 </w:t>
      </w:r>
    </w:p>
    <w:p>
      <w:pPr>
        <w:spacing w:line="40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施工工期：</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rPr>
        <w:t>日历天；</w:t>
      </w:r>
    </w:p>
    <w:p>
      <w:pPr>
        <w:spacing w:line="40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 谈判申请人资格要求</w:t>
      </w:r>
    </w:p>
    <w:p>
      <w:pPr>
        <w:spacing w:line="40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3.1</w:t>
      </w:r>
      <w:r>
        <w:rPr>
          <w:rFonts w:hint="eastAsia" w:ascii="仿宋_GB2312" w:hAnsi="仿宋_GB2312" w:eastAsia="仿宋_GB2312" w:cs="仿宋_GB2312"/>
          <w:sz w:val="32"/>
          <w:szCs w:val="32"/>
        </w:rPr>
        <w:t>具有独立企业法人资格；</w:t>
      </w:r>
    </w:p>
    <w:p>
      <w:pPr>
        <w:spacing w:line="400" w:lineRule="exact"/>
        <w:ind w:firstLine="56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w:t>
      </w:r>
      <w:r>
        <w:rPr>
          <w:rFonts w:hint="eastAsia" w:ascii="仿宋_GB2312" w:hAnsi="仿宋_GB2312" w:eastAsia="仿宋_GB2312" w:cs="仿宋_GB2312"/>
          <w:sz w:val="32"/>
          <w:szCs w:val="32"/>
        </w:rPr>
        <w:t>资质要求</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FF0000"/>
          <w:sz w:val="32"/>
          <w:szCs w:val="32"/>
          <w:lang w:val="en-US" w:eastAsia="zh-CN"/>
        </w:rPr>
        <w:t>电力</w:t>
      </w:r>
      <w:r>
        <w:rPr>
          <w:rFonts w:hint="eastAsia" w:ascii="仿宋_GB2312" w:hAnsi="仿宋_GB2312" w:eastAsia="仿宋_GB2312" w:cs="仿宋_GB2312"/>
          <w:color w:val="FF0000"/>
          <w:sz w:val="32"/>
          <w:szCs w:val="32"/>
        </w:rPr>
        <w:t>工程施工总承包三级及以上资质</w:t>
      </w:r>
      <w:r>
        <w:rPr>
          <w:rFonts w:hint="eastAsia" w:ascii="仿宋_GB2312" w:hAnsi="仿宋_GB2312" w:eastAsia="仿宋_GB2312" w:cs="仿宋_GB2312"/>
          <w:sz w:val="32"/>
          <w:szCs w:val="32"/>
        </w:rPr>
        <w:t>。</w:t>
      </w:r>
    </w:p>
    <w:p>
      <w:pPr>
        <w:spacing w:line="40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现场考察 </w:t>
      </w:r>
    </w:p>
    <w:p>
      <w:pPr>
        <w:spacing w:line="400" w:lineRule="exact"/>
        <w:ind w:firstLine="28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现场考察：请谈判申请人自行现场踏勘和考察。</w:t>
      </w:r>
    </w:p>
    <w:p>
      <w:pPr>
        <w:spacing w:line="40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报名时间</w:t>
      </w:r>
    </w:p>
    <w:p>
      <w:pPr>
        <w:spacing w:line="400" w:lineRule="exact"/>
        <w:ind w:firstLine="28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bCs/>
          <w:color w:val="333333"/>
          <w:sz w:val="32"/>
          <w:szCs w:val="32"/>
          <w:lang w:val="en-US" w:eastAsia="zh-CN"/>
        </w:rPr>
        <w:t xml:space="preserve">  </w:t>
      </w:r>
      <w:r>
        <w:rPr>
          <w:rFonts w:hint="eastAsia" w:ascii="仿宋_GB2312" w:hAnsi="仿宋_GB2312" w:eastAsia="仿宋_GB2312" w:cs="仿宋_GB2312"/>
          <w:bCs/>
          <w:color w:val="333333"/>
          <w:sz w:val="32"/>
          <w:szCs w:val="32"/>
        </w:rPr>
        <w:t>公告</w:t>
      </w:r>
      <w:r>
        <w:rPr>
          <w:rFonts w:hint="eastAsia" w:ascii="仿宋_GB2312" w:hAnsi="仿宋_GB2312" w:eastAsia="仿宋_GB2312" w:cs="仿宋_GB2312"/>
          <w:color w:val="333333"/>
          <w:sz w:val="32"/>
          <w:szCs w:val="32"/>
        </w:rPr>
        <w:t>时间2016年</w:t>
      </w:r>
      <w:r>
        <w:rPr>
          <w:rFonts w:hint="eastAsia" w:ascii="仿宋_GB2312" w:hAnsi="仿宋_GB2312" w:eastAsia="仿宋_GB2312" w:cs="仿宋_GB2312"/>
          <w:color w:val="333333"/>
          <w:sz w:val="32"/>
          <w:szCs w:val="32"/>
          <w:lang w:val="en-US" w:eastAsia="zh-CN"/>
        </w:rPr>
        <w:t>12</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日9时00分-</w:t>
      </w:r>
      <w:r>
        <w:rPr>
          <w:rFonts w:hint="eastAsia" w:ascii="仿宋_GB2312" w:hAnsi="仿宋_GB2312" w:eastAsia="仿宋_GB2312" w:cs="仿宋_GB2312"/>
          <w:color w:val="333333"/>
          <w:sz w:val="32"/>
          <w:szCs w:val="32"/>
          <w:lang w:val="en-US" w:eastAsia="zh-CN"/>
        </w:rPr>
        <w:t>12</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333333"/>
          <w:sz w:val="32"/>
          <w:szCs w:val="32"/>
        </w:rPr>
        <w:t>日17时00分，</w:t>
      </w:r>
      <w:r>
        <w:rPr>
          <w:rFonts w:hint="eastAsia" w:ascii="仿宋_GB2312" w:hAnsi="仿宋_GB2312" w:eastAsia="仿宋_GB2312" w:cs="仿宋_GB2312"/>
          <w:bCs/>
          <w:color w:val="FF0000"/>
          <w:sz w:val="32"/>
          <w:szCs w:val="32"/>
          <w:lang w:val="en-US" w:eastAsia="zh-CN"/>
        </w:rPr>
        <w:t>施工</w:t>
      </w:r>
      <w:r>
        <w:rPr>
          <w:rFonts w:hint="eastAsia" w:ascii="仿宋_GB2312" w:hAnsi="仿宋_GB2312" w:eastAsia="仿宋_GB2312" w:cs="仿宋_GB2312"/>
          <w:bCs/>
          <w:color w:val="FF0000"/>
          <w:sz w:val="32"/>
          <w:szCs w:val="32"/>
          <w:lang w:eastAsia="zh-CN"/>
        </w:rPr>
        <w:t>单位</w:t>
      </w:r>
      <w:r>
        <w:rPr>
          <w:rFonts w:hint="eastAsia" w:ascii="仿宋_GB2312" w:hAnsi="仿宋_GB2312" w:eastAsia="仿宋_GB2312" w:cs="仿宋_GB2312"/>
          <w:bCs/>
          <w:color w:val="333333"/>
          <w:sz w:val="32"/>
          <w:szCs w:val="32"/>
        </w:rPr>
        <w:t>自愿报名，报名</w:t>
      </w:r>
      <w:r>
        <w:rPr>
          <w:rFonts w:hint="eastAsia" w:ascii="仿宋_GB2312" w:hAnsi="仿宋_GB2312" w:eastAsia="仿宋_GB2312" w:cs="仿宋_GB2312"/>
          <w:color w:val="333333"/>
          <w:sz w:val="32"/>
          <w:szCs w:val="32"/>
        </w:rPr>
        <w:t xml:space="preserve">时间2016年 </w:t>
      </w:r>
      <w:r>
        <w:rPr>
          <w:rFonts w:hint="eastAsia" w:ascii="仿宋_GB2312" w:hAnsi="仿宋_GB2312" w:eastAsia="仿宋_GB2312" w:cs="仿宋_GB2312"/>
          <w:color w:val="333333"/>
          <w:sz w:val="32"/>
          <w:szCs w:val="32"/>
          <w:lang w:val="en-US" w:eastAsia="zh-CN"/>
        </w:rPr>
        <w:t>12</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333333"/>
          <w:sz w:val="32"/>
          <w:szCs w:val="32"/>
        </w:rPr>
        <w:t>日10时30分-</w:t>
      </w:r>
      <w:r>
        <w:rPr>
          <w:rFonts w:hint="eastAsia" w:ascii="仿宋_GB2312" w:hAnsi="仿宋_GB2312" w:eastAsia="仿宋_GB2312" w:cs="仿宋_GB2312"/>
          <w:color w:val="333333"/>
          <w:sz w:val="32"/>
          <w:szCs w:val="32"/>
          <w:lang w:val="en-US" w:eastAsia="zh-CN"/>
        </w:rPr>
        <w:t>12</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333333"/>
          <w:sz w:val="32"/>
          <w:szCs w:val="32"/>
        </w:rPr>
        <w:t>日17时00分，地点为广元国成投资有限公司合同造价部。</w:t>
      </w:r>
      <w:r>
        <w:rPr>
          <w:rFonts w:hint="eastAsia" w:ascii="仿宋_GB2312" w:hAnsi="仿宋_GB2312" w:eastAsia="仿宋_GB2312" w:cs="仿宋_GB2312"/>
          <w:sz w:val="32"/>
          <w:szCs w:val="32"/>
        </w:rPr>
        <w:t>报名时应提供以下证件和资料原件（留加盖单位鲜章的复印件）：</w:t>
      </w:r>
      <w:r>
        <w:rPr>
          <w:rFonts w:hint="eastAsia" w:ascii="仿宋_GB2312" w:hAnsi="仿宋_GB2312" w:eastAsia="仿宋_GB2312" w:cs="仿宋_GB2312"/>
          <w:sz w:val="32"/>
          <w:szCs w:val="32"/>
          <w:lang w:eastAsia="zh-CN"/>
        </w:rPr>
        <w:t>介绍信</w:t>
      </w:r>
      <w:r>
        <w:rPr>
          <w:rFonts w:hint="eastAsia" w:ascii="仿宋_GB2312" w:hAnsi="仿宋_GB2312" w:eastAsia="仿宋_GB2312" w:cs="仿宋_GB2312"/>
          <w:sz w:val="32"/>
          <w:szCs w:val="32"/>
        </w:rPr>
        <w:t>、法定代表人及委托代理人身份证；营业执照、税务登记证、组织机构代码证或三证合一；企业资质证书（副本）、开户许可证等。</w:t>
      </w:r>
    </w:p>
    <w:p>
      <w:pPr>
        <w:spacing w:line="4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谈判评审</w:t>
      </w:r>
    </w:p>
    <w:p>
      <w:pPr>
        <w:spacing w:line="40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.1  </w:t>
      </w:r>
      <w:r>
        <w:rPr>
          <w:rFonts w:hint="eastAsia" w:ascii="仿宋_GB2312" w:hAnsi="仿宋_GB2312" w:eastAsia="仿宋_GB2312" w:cs="仿宋_GB2312"/>
          <w:sz w:val="32"/>
          <w:szCs w:val="32"/>
        </w:rPr>
        <w:t>谈判截止时间和评审时间：</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val="0"/>
          <w:bCs w:val="0"/>
          <w:color w:val="FF0000"/>
          <w:sz w:val="32"/>
          <w:szCs w:val="32"/>
          <w:u w:val="single"/>
        </w:rPr>
        <w:t>201</w:t>
      </w:r>
      <w:r>
        <w:rPr>
          <w:rFonts w:hint="eastAsia" w:ascii="仿宋_GB2312" w:hAnsi="仿宋_GB2312" w:eastAsia="仿宋_GB2312" w:cs="仿宋_GB2312"/>
          <w:b w:val="0"/>
          <w:bCs w:val="0"/>
          <w:color w:val="FF0000"/>
          <w:sz w:val="32"/>
          <w:szCs w:val="32"/>
          <w:u w:val="single"/>
          <w:lang w:val="en-US" w:eastAsia="zh-CN"/>
        </w:rPr>
        <w:t>6</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lang w:val="en-US" w:eastAsia="zh-CN"/>
        </w:rPr>
        <w:t>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9</w:t>
      </w:r>
      <w:r>
        <w:rPr>
          <w:rFonts w:hint="eastAsia" w:ascii="仿宋_GB2312" w:hAnsi="仿宋_GB2312" w:eastAsia="仿宋_GB2312" w:cs="仿宋_GB2312"/>
          <w:b/>
          <w:bCs/>
          <w:sz w:val="32"/>
          <w:szCs w:val="32"/>
          <w:u w:val="single"/>
        </w:rPr>
        <w:t>：00</w:t>
      </w:r>
      <w:r>
        <w:rPr>
          <w:rFonts w:hint="eastAsia" w:ascii="仿宋_GB2312" w:hAnsi="仿宋_GB2312" w:eastAsia="仿宋_GB2312" w:cs="仿宋_GB2312"/>
          <w:b/>
          <w:bCs/>
          <w:sz w:val="32"/>
          <w:szCs w:val="32"/>
        </w:rPr>
        <w:t>（北京时间）</w:t>
      </w:r>
    </w:p>
    <w:p>
      <w:pPr>
        <w:wordWrap w:val="0"/>
        <w:spacing w:line="400" w:lineRule="exact"/>
        <w:rPr>
          <w:rFonts w:hint="eastAsia" w:ascii="仿宋_GB2312" w:hAnsi="仿宋_GB2312" w:eastAsia="仿宋_GB2312" w:cs="仿宋_GB2312"/>
          <w:bCs/>
          <w:spacing w:val="4"/>
          <w:sz w:val="32"/>
          <w:szCs w:val="32"/>
          <w:u w:val="single"/>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.2  </w:t>
      </w:r>
      <w:r>
        <w:rPr>
          <w:rFonts w:hint="eastAsia" w:ascii="仿宋_GB2312" w:hAnsi="仿宋_GB2312" w:eastAsia="仿宋_GB2312" w:cs="仿宋_GB2312"/>
          <w:sz w:val="32"/>
          <w:szCs w:val="32"/>
        </w:rPr>
        <w:t>谈判申请书递交地点：</w:t>
      </w:r>
      <w:r>
        <w:rPr>
          <w:rFonts w:hint="eastAsia" w:ascii="仿宋_GB2312" w:hAnsi="仿宋_GB2312" w:eastAsia="仿宋_GB2312" w:cs="仿宋_GB2312"/>
          <w:b/>
          <w:spacing w:val="4"/>
          <w:sz w:val="32"/>
          <w:szCs w:val="32"/>
          <w:u w:val="single"/>
        </w:rPr>
        <w:t xml:space="preserve"> </w:t>
      </w:r>
      <w:r>
        <w:rPr>
          <w:rFonts w:hint="eastAsia" w:ascii="仿宋_GB2312" w:hAnsi="仿宋_GB2312" w:eastAsia="仿宋_GB2312" w:cs="仿宋_GB2312"/>
          <w:bCs/>
          <w:spacing w:val="4"/>
          <w:sz w:val="32"/>
          <w:szCs w:val="32"/>
          <w:u w:val="single"/>
        </w:rPr>
        <w:t>广元国成投资有限公司会议室</w:t>
      </w:r>
    </w:p>
    <w:p>
      <w:pPr>
        <w:spacing w:line="400" w:lineRule="exact"/>
        <w:ind w:firstLine="560" w:firstLineChars="200"/>
        <w:rPr>
          <w:rFonts w:hint="eastAsia" w:ascii="仿宋_GB2312" w:hAnsi="仿宋_GB2312" w:eastAsia="仿宋_GB2312" w:cs="仿宋_GB2312"/>
          <w:bCs/>
          <w:spacing w:val="4"/>
          <w:sz w:val="32"/>
          <w:szCs w:val="32"/>
          <w:u w:val="single"/>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.3  </w:t>
      </w:r>
      <w:r>
        <w:rPr>
          <w:rFonts w:hint="eastAsia" w:ascii="仿宋_GB2312" w:hAnsi="仿宋_GB2312" w:eastAsia="仿宋_GB2312" w:cs="仿宋_GB2312"/>
          <w:sz w:val="32"/>
          <w:szCs w:val="32"/>
        </w:rPr>
        <w:t>评审地点：</w:t>
      </w:r>
      <w:r>
        <w:rPr>
          <w:rFonts w:hint="eastAsia" w:ascii="仿宋_GB2312" w:hAnsi="仿宋_GB2312" w:eastAsia="仿宋_GB2312" w:cs="仿宋_GB2312"/>
          <w:bCs/>
          <w:spacing w:val="4"/>
          <w:sz w:val="32"/>
          <w:szCs w:val="32"/>
          <w:u w:val="single"/>
        </w:rPr>
        <w:t>广元国成投资有限公司会议室</w:t>
      </w:r>
    </w:p>
    <w:p>
      <w:pPr>
        <w:spacing w:line="400" w:lineRule="exact"/>
        <w:rPr>
          <w:rFonts w:hint="eastAsia" w:ascii="仿宋_GB2312" w:hAnsi="仿宋_GB2312" w:eastAsia="仿宋_GB2312" w:cs="仿宋_GB2312"/>
          <w:bCs/>
          <w:spacing w:val="4"/>
          <w:sz w:val="32"/>
          <w:szCs w:val="32"/>
          <w:u w:val="single"/>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谈判报名费：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00元人民币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333333"/>
          <w:sz w:val="32"/>
          <w:szCs w:val="32"/>
        </w:rPr>
        <w:t>包含每套</w:t>
      </w:r>
      <w:r>
        <w:rPr>
          <w:rFonts w:hint="eastAsia" w:ascii="仿宋_GB2312" w:hAnsi="仿宋_GB2312" w:eastAsia="仿宋_GB2312" w:cs="仿宋_GB2312"/>
          <w:color w:val="333333"/>
          <w:sz w:val="32"/>
          <w:szCs w:val="32"/>
          <w:lang w:val="en-US" w:eastAsia="zh-CN"/>
        </w:rPr>
        <w:t>谈判</w:t>
      </w:r>
      <w:r>
        <w:rPr>
          <w:rFonts w:hint="eastAsia" w:ascii="仿宋_GB2312" w:hAnsi="仿宋_GB2312" w:eastAsia="仿宋_GB2312" w:cs="仿宋_GB2312"/>
          <w:color w:val="333333"/>
          <w:sz w:val="32"/>
          <w:szCs w:val="32"/>
        </w:rPr>
        <w:t>文件费用，售后不退。</w:t>
      </w:r>
    </w:p>
    <w:p>
      <w:pPr>
        <w:spacing w:line="4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8. </w:t>
      </w:r>
      <w:r>
        <w:rPr>
          <w:rFonts w:hint="eastAsia" w:ascii="仿宋_GB2312" w:hAnsi="仿宋_GB2312" w:eastAsia="仿宋_GB2312" w:cs="仿宋_GB2312"/>
          <w:b/>
          <w:bCs/>
          <w:sz w:val="32"/>
          <w:szCs w:val="32"/>
        </w:rPr>
        <w:t>发布公告的媒介</w:t>
      </w:r>
    </w:p>
    <w:p>
      <w:pPr>
        <w:spacing w:line="400" w:lineRule="exact"/>
        <w:ind w:firstLine="280" w:firstLineChars="1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本次</w:t>
      </w:r>
      <w:r>
        <w:rPr>
          <w:rFonts w:hint="eastAsia" w:ascii="仿宋_GB2312" w:hAnsi="仿宋_GB2312" w:eastAsia="仿宋_GB2312" w:cs="仿宋_GB2312"/>
          <w:color w:val="333333"/>
          <w:sz w:val="32"/>
          <w:szCs w:val="32"/>
          <w:lang w:eastAsia="zh-CN"/>
        </w:rPr>
        <w:t>谈判</w:t>
      </w:r>
      <w:r>
        <w:rPr>
          <w:rFonts w:hint="eastAsia" w:ascii="仿宋_GB2312" w:hAnsi="仿宋_GB2312" w:eastAsia="仿宋_GB2312" w:cs="仿宋_GB2312"/>
          <w:color w:val="333333"/>
          <w:sz w:val="32"/>
          <w:szCs w:val="32"/>
        </w:rPr>
        <w:t>公告在广元市国土资源局网</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广元市人民政府国有资产监督管理委员会</w:t>
      </w:r>
      <w:r>
        <w:rPr>
          <w:rFonts w:hint="eastAsia" w:ascii="仿宋_GB2312" w:hAnsi="仿宋_GB2312" w:eastAsia="仿宋_GB2312" w:cs="仿宋_GB2312"/>
          <w:color w:val="333333"/>
          <w:sz w:val="32"/>
          <w:szCs w:val="32"/>
          <w:lang w:eastAsia="zh-CN"/>
        </w:rPr>
        <w:t>网、广元国成投资有限公司网（</w:t>
      </w:r>
      <w:r>
        <w:rPr>
          <w:rFonts w:hint="eastAsia" w:ascii="仿宋_GB2312" w:hAnsi="仿宋_GB2312" w:eastAsia="仿宋_GB2312" w:cs="仿宋_GB2312"/>
          <w:color w:val="333333"/>
          <w:sz w:val="32"/>
          <w:szCs w:val="32"/>
          <w:lang w:val="en-US" w:eastAsia="zh-CN"/>
        </w:rPr>
        <w:t>http://www.gygctz.com/</w:t>
      </w:r>
      <w:r>
        <w:rPr>
          <w:rFonts w:hint="eastAsia" w:ascii="仿宋_GB2312" w:hAnsi="仿宋_GB2312" w:eastAsia="仿宋_GB2312" w:cs="仿宋_GB2312"/>
          <w:color w:val="333333"/>
          <w:sz w:val="32"/>
          <w:szCs w:val="32"/>
          <w:lang w:eastAsia="zh-CN"/>
        </w:rPr>
        <w:t>）、广元日报</w:t>
      </w:r>
      <w:r>
        <w:rPr>
          <w:rFonts w:hint="eastAsia" w:ascii="仿宋_GB2312" w:hAnsi="仿宋_GB2312" w:eastAsia="仿宋_GB2312" w:cs="仿宋_GB2312"/>
          <w:color w:val="333333"/>
          <w:sz w:val="32"/>
          <w:szCs w:val="32"/>
        </w:rPr>
        <w:t>上发布，符合条件及具有履行合同能力的</w:t>
      </w:r>
      <w:r>
        <w:rPr>
          <w:rFonts w:hint="eastAsia" w:ascii="仿宋_GB2312" w:hAnsi="仿宋_GB2312" w:eastAsia="仿宋_GB2312" w:cs="仿宋_GB2312"/>
          <w:color w:val="333333"/>
          <w:sz w:val="32"/>
          <w:szCs w:val="32"/>
          <w:lang w:eastAsia="zh-CN"/>
        </w:rPr>
        <w:t>施工</w:t>
      </w:r>
      <w:r>
        <w:rPr>
          <w:rFonts w:hint="eastAsia" w:ascii="仿宋_GB2312" w:hAnsi="仿宋_GB2312" w:eastAsia="仿宋_GB2312" w:cs="仿宋_GB2312"/>
          <w:color w:val="333333"/>
          <w:sz w:val="32"/>
          <w:szCs w:val="32"/>
        </w:rPr>
        <w:t>单位可在广元市国土资源局网的“工程建设”栏</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广元市人民政府国有资产监督管理委员会</w:t>
      </w:r>
      <w:r>
        <w:rPr>
          <w:rFonts w:hint="eastAsia" w:ascii="仿宋_GB2312" w:hAnsi="仿宋_GB2312" w:eastAsia="仿宋_GB2312" w:cs="仿宋_GB2312"/>
          <w:color w:val="333333"/>
          <w:sz w:val="32"/>
          <w:szCs w:val="32"/>
          <w:lang w:eastAsia="zh-CN"/>
        </w:rPr>
        <w:t>网的“通知公告”栏、广元国成投资有限公司网的“公示公告”栏和广元日报</w:t>
      </w:r>
      <w:r>
        <w:rPr>
          <w:rFonts w:hint="eastAsia" w:ascii="仿宋_GB2312" w:hAnsi="仿宋_GB2312" w:eastAsia="仿宋_GB2312" w:cs="仿宋_GB2312"/>
          <w:color w:val="333333"/>
          <w:sz w:val="32"/>
          <w:szCs w:val="32"/>
        </w:rPr>
        <w:t>查看</w:t>
      </w:r>
    </w:p>
    <w:p>
      <w:pPr>
        <w:spacing w:line="40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中选结果公示</w:t>
      </w:r>
    </w:p>
    <w:p>
      <w:pPr>
        <w:numPr>
          <w:ilvl w:val="0"/>
          <w:numId w:val="0"/>
        </w:numPr>
        <w:spacing w:line="576" w:lineRule="exac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333333"/>
          <w:sz w:val="32"/>
          <w:szCs w:val="32"/>
          <w:lang w:val="en-US" w:eastAsia="zh-CN"/>
        </w:rPr>
        <w:t xml:space="preserve"> 本次中选结果将发布在</w:t>
      </w:r>
      <w:r>
        <w:rPr>
          <w:rFonts w:hint="eastAsia" w:ascii="仿宋_GB2312" w:hAnsi="仿宋_GB2312" w:eastAsia="仿宋_GB2312" w:cs="仿宋_GB2312"/>
          <w:color w:val="333333"/>
          <w:sz w:val="32"/>
          <w:szCs w:val="32"/>
          <w:lang w:eastAsia="zh-CN"/>
        </w:rPr>
        <w:t>广元国成投资有限公司网（</w:t>
      </w:r>
      <w:r>
        <w:rPr>
          <w:rFonts w:hint="eastAsia" w:ascii="仿宋_GB2312" w:hAnsi="仿宋_GB2312" w:eastAsia="仿宋_GB2312" w:cs="仿宋_GB2312"/>
          <w:color w:val="333333"/>
          <w:sz w:val="32"/>
          <w:szCs w:val="32"/>
          <w:lang w:val="en-US" w:eastAsia="zh-CN"/>
        </w:rPr>
        <w:t>http://www.gygctz.com/</w:t>
      </w:r>
      <w:r>
        <w:rPr>
          <w:rFonts w:hint="eastAsia" w:ascii="仿宋_GB2312" w:hAnsi="仿宋_GB2312" w:eastAsia="仿宋_GB2312" w:cs="仿宋_GB2312"/>
          <w:color w:val="333333"/>
          <w:sz w:val="32"/>
          <w:szCs w:val="32"/>
          <w:lang w:eastAsia="zh-CN"/>
        </w:rPr>
        <w:t>）“公示公告”栏，谈判申请人对评审结果有异议的或认为评审活动存在违法违规行为或不公正、不公平行为的，应在公示期间（三个工作日）向谈判人提出书面异议，公示期满后提出的书面异议，谈判人将不予受理。</w:t>
      </w:r>
    </w:p>
    <w:p>
      <w:pPr>
        <w:spacing w:line="400" w:lineRule="exact"/>
        <w:ind w:left="0" w:leftChars="0" w:firstLine="0" w:firstLineChars="0"/>
        <w:rPr>
          <w:rFonts w:hint="eastAsia" w:ascii="仿宋_GB2312" w:hAnsi="仿宋_GB2312" w:eastAsia="仿宋_GB2312" w:cs="仿宋_GB2312"/>
          <w:b/>
          <w:bCs/>
          <w:sz w:val="32"/>
          <w:szCs w:val="32"/>
          <w:lang w:val="en-US" w:eastAsia="zh-CN"/>
        </w:rPr>
      </w:pPr>
    </w:p>
    <w:p>
      <w:pPr>
        <w:spacing w:line="4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 联系方式：</w:t>
      </w:r>
    </w:p>
    <w:p>
      <w:pPr>
        <w:spacing w:line="400" w:lineRule="exact"/>
        <w:ind w:right="-327" w:rightChars="-156" w:firstLine="630" w:firstLineChars="225"/>
        <w:rPr>
          <w:rFonts w:hint="eastAsia" w:ascii="仿宋_GB2312" w:hAnsi="仿宋_GB2312" w:eastAsia="仿宋_GB2312" w:cs="仿宋_GB2312"/>
          <w:b/>
          <w:spacing w:val="4"/>
          <w:sz w:val="32"/>
          <w:szCs w:val="32"/>
          <w:u w:val="single"/>
        </w:rPr>
      </w:pPr>
      <w:r>
        <w:rPr>
          <w:rFonts w:hint="eastAsia" w:ascii="仿宋_GB2312" w:hAnsi="仿宋_GB2312" w:eastAsia="仿宋_GB2312" w:cs="仿宋_GB2312"/>
          <w:sz w:val="32"/>
          <w:szCs w:val="32"/>
        </w:rPr>
        <w:t>谈   判   人：</w:t>
      </w:r>
      <w:r>
        <w:rPr>
          <w:rFonts w:hint="eastAsia" w:ascii="仿宋_GB2312" w:hAnsi="仿宋_GB2312" w:eastAsia="仿宋_GB2312" w:cs="仿宋_GB2312"/>
          <w:bCs/>
          <w:spacing w:val="4"/>
          <w:sz w:val="32"/>
          <w:szCs w:val="32"/>
          <w:u w:val="single"/>
        </w:rPr>
        <w:t>广元国成投资有限公司</w:t>
      </w:r>
      <w:r>
        <w:rPr>
          <w:rFonts w:hint="eastAsia" w:ascii="仿宋_GB2312" w:hAnsi="仿宋_GB2312" w:eastAsia="仿宋_GB2312" w:cs="仿宋_GB2312"/>
          <w:b/>
          <w:spacing w:val="4"/>
          <w:sz w:val="32"/>
          <w:szCs w:val="32"/>
          <w:u w:val="single"/>
        </w:rPr>
        <w:t xml:space="preserve"> </w:t>
      </w:r>
    </w:p>
    <w:p>
      <w:pPr>
        <w:spacing w:line="400" w:lineRule="exact"/>
        <w:ind w:right="-327" w:rightChars="-156" w:firstLine="630" w:firstLineChars="225"/>
        <w:rPr>
          <w:rFonts w:hint="eastAsia" w:ascii="仿宋_GB2312" w:hAnsi="仿宋_GB2312" w:eastAsia="仿宋_GB2312" w:cs="仿宋_GB2312"/>
          <w:bCs/>
          <w:spacing w:val="4"/>
          <w:sz w:val="32"/>
          <w:szCs w:val="32"/>
          <w:u w:val="single"/>
        </w:rPr>
      </w:pPr>
      <w:r>
        <w:rPr>
          <w:rFonts w:hint="eastAsia" w:ascii="仿宋_GB2312" w:hAnsi="仿宋_GB2312" w:eastAsia="仿宋_GB2312" w:cs="仿宋_GB2312"/>
          <w:sz w:val="32"/>
          <w:szCs w:val="32"/>
        </w:rPr>
        <w:t>地        址：</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pacing w:val="4"/>
          <w:sz w:val="32"/>
          <w:szCs w:val="32"/>
          <w:u w:val="single"/>
        </w:rPr>
        <w:t xml:space="preserve">广元国成投资有限公司（广元市利州区河西办事处东风坪社区旁，红色港湾正对面）    </w:t>
      </w:r>
    </w:p>
    <w:p>
      <w:pPr>
        <w:spacing w:line="400" w:lineRule="exact"/>
        <w:ind w:firstLine="63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pacing w:val="4"/>
          <w:sz w:val="32"/>
          <w:szCs w:val="32"/>
          <w:u w:val="single"/>
        </w:rPr>
        <w:t xml:space="preserve"> </w:t>
      </w:r>
      <w:r>
        <w:rPr>
          <w:rFonts w:hint="eastAsia" w:ascii="仿宋_GB2312" w:hAnsi="仿宋_GB2312" w:eastAsia="仿宋_GB2312" w:cs="仿宋_GB2312"/>
          <w:bCs/>
          <w:spacing w:val="4"/>
          <w:sz w:val="32"/>
          <w:szCs w:val="32"/>
          <w:u w:val="single"/>
          <w:lang w:eastAsia="zh-CN"/>
        </w:rPr>
        <w:t>权</w:t>
      </w:r>
      <w:r>
        <w:rPr>
          <w:rFonts w:hint="eastAsia" w:ascii="仿宋_GB2312" w:hAnsi="仿宋_GB2312" w:eastAsia="仿宋_GB2312" w:cs="仿宋_GB2312"/>
          <w:bCs/>
          <w:spacing w:val="4"/>
          <w:sz w:val="32"/>
          <w:szCs w:val="32"/>
          <w:u w:val="single"/>
        </w:rPr>
        <w:t xml:space="preserve">先生 </w:t>
      </w:r>
      <w:r>
        <w:rPr>
          <w:rFonts w:hint="eastAsia" w:ascii="仿宋_GB2312" w:hAnsi="仿宋_GB2312" w:eastAsia="仿宋_GB2312" w:cs="仿宋_GB2312"/>
          <w:b/>
          <w:sz w:val="32"/>
          <w:szCs w:val="32"/>
          <w:u w:val="single"/>
        </w:rPr>
        <w:t xml:space="preserve">         </w:t>
      </w:r>
    </w:p>
    <w:p>
      <w:pPr>
        <w:spacing w:line="400" w:lineRule="exact"/>
        <w:ind w:firstLine="630" w:firstLineChars="225"/>
        <w:rPr>
          <w:rFonts w:hint="eastAsia" w:ascii="仿宋_GB2312" w:hAnsi="仿宋_GB2312" w:eastAsia="仿宋_GB2312" w:cs="仿宋_GB2312"/>
          <w:bCs/>
          <w:spacing w:val="4"/>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bCs/>
          <w:spacing w:val="4"/>
          <w:sz w:val="32"/>
          <w:szCs w:val="32"/>
          <w:u w:val="single"/>
        </w:rPr>
        <w:t>187</w:t>
      </w:r>
      <w:r>
        <w:rPr>
          <w:rFonts w:hint="eastAsia" w:ascii="仿宋_GB2312" w:hAnsi="仿宋_GB2312" w:eastAsia="仿宋_GB2312" w:cs="仿宋_GB2312"/>
          <w:bCs/>
          <w:spacing w:val="4"/>
          <w:sz w:val="32"/>
          <w:szCs w:val="32"/>
          <w:u w:val="single"/>
          <w:lang w:val="en-US" w:eastAsia="zh-CN"/>
        </w:rPr>
        <w:t xml:space="preserve">80984475       </w:t>
      </w:r>
    </w:p>
    <w:p>
      <w:pPr>
        <w:widowControl w:val="0"/>
        <w:snapToGrid w:val="0"/>
        <w:spacing w:line="595" w:lineRule="atLeast"/>
        <w:ind w:firstLine="623"/>
        <w:jc w:val="right"/>
        <w:rPr>
          <w:rFonts w:hint="eastAsia" w:ascii="仿宋_GB2312" w:hAnsi="仿宋_GB2312" w:eastAsia="仿宋_GB2312" w:cs="仿宋_GB2312"/>
          <w:sz w:val="32"/>
          <w:szCs w:val="32"/>
        </w:rPr>
      </w:pPr>
    </w:p>
    <w:p>
      <w:pPr>
        <w:widowControl w:val="0"/>
        <w:snapToGrid w:val="0"/>
        <w:spacing w:line="595" w:lineRule="atLeast"/>
        <w:ind w:firstLine="623"/>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广元国成投资有限公司</w:t>
      </w:r>
    </w:p>
    <w:p>
      <w:pPr>
        <w:spacing w:line="400" w:lineRule="exact"/>
        <w:ind w:firstLine="630" w:firstLineChars="225"/>
        <w:rPr>
          <w:rFonts w:hint="eastAsia" w:ascii="仿宋_GB2312" w:hAnsi="仿宋_GB2312" w:eastAsia="仿宋_GB2312" w:cs="仿宋_GB2312"/>
          <w:bCs/>
          <w:spacing w:val="4"/>
          <w:sz w:val="32"/>
          <w:szCs w:val="32"/>
          <w:u w:val="single"/>
        </w:rPr>
      </w:pPr>
      <w:r>
        <w:rPr>
          <w:rFonts w:hint="eastAsia" w:ascii="仿宋_GB2312" w:hAnsi="仿宋_GB2312" w:eastAsia="仿宋_GB2312" w:cs="仿宋_GB2312"/>
          <w:sz w:val="32"/>
          <w:szCs w:val="32"/>
        </w:rPr>
        <w:t xml:space="preserve">                         二〇一</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p>
    <w:p>
      <w:pPr>
        <w:widowControl w:val="0"/>
        <w:snapToGrid w:val="0"/>
        <w:spacing w:line="595" w:lineRule="atLeast"/>
        <w:ind w:firstLine="623"/>
        <w:jc w:val="right"/>
        <w:rPr>
          <w:rFonts w:hint="eastAsia" w:ascii="仿宋_GB2312" w:hAnsi="仿宋_GB2312" w:eastAsia="仿宋_GB2312" w:cs="仿宋_GB2312"/>
          <w:sz w:val="32"/>
          <w:szCs w:val="32"/>
        </w:rPr>
      </w:pPr>
    </w:p>
    <w:p>
      <w:pPr>
        <w:shd w:val="clear" w:color="auto" w:fill="FFFFFF"/>
        <w:adjustRightInd/>
        <w:snapToGrid/>
        <w:spacing w:after="300" w:line="420" w:lineRule="atLeast"/>
        <w:jc w:val="right"/>
        <w:rPr>
          <w:rFonts w:ascii="仿宋" w:hAnsi="仿宋" w:eastAsia="仿宋" w:cs="宋体"/>
          <w:color w:val="auto"/>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方正魏碑简体">
    <w:altName w:val="微软雅黑"/>
    <w:panose1 w:val="02010601030101010101"/>
    <w:charset w:val="86"/>
    <w:family w:val="auto"/>
    <w:pitch w:val="default"/>
    <w:sig w:usb0="00000000" w:usb1="00000000" w:usb2="00000000" w:usb3="00000000" w:csb0="00040000" w:csb1="00000000"/>
  </w:font>
  <w:font w:name="书体坊郭小语钢笔楷体">
    <w:altName w:val="楷体_GB2312"/>
    <w:panose1 w:val="02010601030101010101"/>
    <w:charset w:val="86"/>
    <w:family w:val="auto"/>
    <w:pitch w:val="default"/>
    <w:sig w:usb0="00000000" w:usb1="00000000" w:usb2="00000000" w:usb3="00000000" w:csb0="00040000" w:csb1="00000000"/>
  </w:font>
  <w:font w:name="兮妞-畅心体">
    <w:altName w:val="宋体"/>
    <w:panose1 w:val="03000300000000000000"/>
    <w:charset w:val="86"/>
    <w:family w:val="auto"/>
    <w:pitch w:val="default"/>
    <w:sig w:usb0="00000000" w:usb1="00000000" w:usb2="00000016" w:usb3="00000000" w:csb0="00040001" w:csb1="00000000"/>
  </w:font>
  <w:font w:name="国祥手写体">
    <w:altName w:val="GungsuhChe"/>
    <w:panose1 w:val="02010609030101010101"/>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静蕾简体加粗版">
    <w:altName w:val="宋体"/>
    <w:panose1 w:val="02010600010101010101"/>
    <w:charset w:val="86"/>
    <w:family w:val="auto"/>
    <w:pitch w:val="default"/>
    <w:sig w:usb0="00000000" w:usb1="00000000" w:usb2="00000012" w:usb3="00000000" w:csb0="00040000" w:csb1="00000000"/>
  </w:font>
  <w:font w:name="Gungsuh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6C6D"/>
    <w:rsid w:val="00041BDF"/>
    <w:rsid w:val="0005174D"/>
    <w:rsid w:val="000570A8"/>
    <w:rsid w:val="00063D52"/>
    <w:rsid w:val="000809EF"/>
    <w:rsid w:val="000A6386"/>
    <w:rsid w:val="000B17E7"/>
    <w:rsid w:val="000B1B2E"/>
    <w:rsid w:val="000D180F"/>
    <w:rsid w:val="000E3289"/>
    <w:rsid w:val="000E53D3"/>
    <w:rsid w:val="000E646E"/>
    <w:rsid w:val="000E6EF9"/>
    <w:rsid w:val="000F3AA1"/>
    <w:rsid w:val="00105EDE"/>
    <w:rsid w:val="00134324"/>
    <w:rsid w:val="00135EEB"/>
    <w:rsid w:val="001376B2"/>
    <w:rsid w:val="001441CF"/>
    <w:rsid w:val="001532B1"/>
    <w:rsid w:val="00197CDE"/>
    <w:rsid w:val="001C7B78"/>
    <w:rsid w:val="00202DBF"/>
    <w:rsid w:val="00214888"/>
    <w:rsid w:val="00222DC1"/>
    <w:rsid w:val="00234EB4"/>
    <w:rsid w:val="00241F5E"/>
    <w:rsid w:val="0025304F"/>
    <w:rsid w:val="00272FC2"/>
    <w:rsid w:val="002840CE"/>
    <w:rsid w:val="002A35B0"/>
    <w:rsid w:val="002C1ED0"/>
    <w:rsid w:val="002C4F18"/>
    <w:rsid w:val="002D4DF5"/>
    <w:rsid w:val="002F7C3A"/>
    <w:rsid w:val="003034BF"/>
    <w:rsid w:val="00323B43"/>
    <w:rsid w:val="00324510"/>
    <w:rsid w:val="0033569A"/>
    <w:rsid w:val="003363B5"/>
    <w:rsid w:val="003366CA"/>
    <w:rsid w:val="00354ACC"/>
    <w:rsid w:val="003665CC"/>
    <w:rsid w:val="003B0230"/>
    <w:rsid w:val="003B0DAE"/>
    <w:rsid w:val="003B2C19"/>
    <w:rsid w:val="003D37D8"/>
    <w:rsid w:val="003D7BB8"/>
    <w:rsid w:val="00413245"/>
    <w:rsid w:val="00426133"/>
    <w:rsid w:val="004358AB"/>
    <w:rsid w:val="00442863"/>
    <w:rsid w:val="00446616"/>
    <w:rsid w:val="00464CF6"/>
    <w:rsid w:val="004C5D85"/>
    <w:rsid w:val="004D7CEE"/>
    <w:rsid w:val="005060A8"/>
    <w:rsid w:val="00513267"/>
    <w:rsid w:val="00524EEA"/>
    <w:rsid w:val="00525E04"/>
    <w:rsid w:val="00536F12"/>
    <w:rsid w:val="0056657A"/>
    <w:rsid w:val="00585F48"/>
    <w:rsid w:val="00590391"/>
    <w:rsid w:val="005A5FC5"/>
    <w:rsid w:val="005A7F81"/>
    <w:rsid w:val="005B796B"/>
    <w:rsid w:val="005F0C51"/>
    <w:rsid w:val="005F2471"/>
    <w:rsid w:val="005F6C99"/>
    <w:rsid w:val="0063114E"/>
    <w:rsid w:val="00651A06"/>
    <w:rsid w:val="006544D8"/>
    <w:rsid w:val="006655CE"/>
    <w:rsid w:val="006834CF"/>
    <w:rsid w:val="0069713D"/>
    <w:rsid w:val="006C0694"/>
    <w:rsid w:val="006E6EC3"/>
    <w:rsid w:val="007001F5"/>
    <w:rsid w:val="00704738"/>
    <w:rsid w:val="0071133B"/>
    <w:rsid w:val="00714C42"/>
    <w:rsid w:val="00716527"/>
    <w:rsid w:val="00737D03"/>
    <w:rsid w:val="00744EC4"/>
    <w:rsid w:val="00752175"/>
    <w:rsid w:val="007572F4"/>
    <w:rsid w:val="00771540"/>
    <w:rsid w:val="00787BC1"/>
    <w:rsid w:val="00797B87"/>
    <w:rsid w:val="007B735B"/>
    <w:rsid w:val="007E1739"/>
    <w:rsid w:val="007E40DA"/>
    <w:rsid w:val="007F3904"/>
    <w:rsid w:val="008019E1"/>
    <w:rsid w:val="008023B3"/>
    <w:rsid w:val="0082196E"/>
    <w:rsid w:val="008416F1"/>
    <w:rsid w:val="008777A2"/>
    <w:rsid w:val="0088430E"/>
    <w:rsid w:val="008A1500"/>
    <w:rsid w:val="008A611C"/>
    <w:rsid w:val="008B7726"/>
    <w:rsid w:val="008C631E"/>
    <w:rsid w:val="008D15E1"/>
    <w:rsid w:val="009043E8"/>
    <w:rsid w:val="00926840"/>
    <w:rsid w:val="00950076"/>
    <w:rsid w:val="00957938"/>
    <w:rsid w:val="00961CF9"/>
    <w:rsid w:val="009811C0"/>
    <w:rsid w:val="00984C70"/>
    <w:rsid w:val="009A2D81"/>
    <w:rsid w:val="009B11B4"/>
    <w:rsid w:val="009C73E0"/>
    <w:rsid w:val="009D1999"/>
    <w:rsid w:val="009D31CC"/>
    <w:rsid w:val="00A42A3B"/>
    <w:rsid w:val="00A456EB"/>
    <w:rsid w:val="00A65754"/>
    <w:rsid w:val="00A72A36"/>
    <w:rsid w:val="00A77F7F"/>
    <w:rsid w:val="00A91183"/>
    <w:rsid w:val="00AA3BFD"/>
    <w:rsid w:val="00AB0CCD"/>
    <w:rsid w:val="00AE49ED"/>
    <w:rsid w:val="00AF3F5C"/>
    <w:rsid w:val="00B03C4A"/>
    <w:rsid w:val="00B43B59"/>
    <w:rsid w:val="00B70432"/>
    <w:rsid w:val="00B81B85"/>
    <w:rsid w:val="00B84E08"/>
    <w:rsid w:val="00B9612F"/>
    <w:rsid w:val="00BF6CF4"/>
    <w:rsid w:val="00C07667"/>
    <w:rsid w:val="00C34959"/>
    <w:rsid w:val="00C51366"/>
    <w:rsid w:val="00C543B1"/>
    <w:rsid w:val="00C74B20"/>
    <w:rsid w:val="00C76A43"/>
    <w:rsid w:val="00CA4CD0"/>
    <w:rsid w:val="00CD6E62"/>
    <w:rsid w:val="00D12BE7"/>
    <w:rsid w:val="00D253C6"/>
    <w:rsid w:val="00D31D50"/>
    <w:rsid w:val="00D3276C"/>
    <w:rsid w:val="00D43352"/>
    <w:rsid w:val="00D6327C"/>
    <w:rsid w:val="00DB6524"/>
    <w:rsid w:val="00DB6E24"/>
    <w:rsid w:val="00E17241"/>
    <w:rsid w:val="00E41D06"/>
    <w:rsid w:val="00E47385"/>
    <w:rsid w:val="00E50519"/>
    <w:rsid w:val="00E54258"/>
    <w:rsid w:val="00E86EF0"/>
    <w:rsid w:val="00E87BF0"/>
    <w:rsid w:val="00E9763A"/>
    <w:rsid w:val="00EF0209"/>
    <w:rsid w:val="00EF443A"/>
    <w:rsid w:val="00F220B9"/>
    <w:rsid w:val="00F42FA8"/>
    <w:rsid w:val="00F47A61"/>
    <w:rsid w:val="00F71AF0"/>
    <w:rsid w:val="00F76EA2"/>
    <w:rsid w:val="00F845C2"/>
    <w:rsid w:val="00F94805"/>
    <w:rsid w:val="00FC5E71"/>
    <w:rsid w:val="00FE717D"/>
    <w:rsid w:val="00FF432E"/>
    <w:rsid w:val="02882971"/>
    <w:rsid w:val="02A10A20"/>
    <w:rsid w:val="030F1E51"/>
    <w:rsid w:val="03683629"/>
    <w:rsid w:val="061E4281"/>
    <w:rsid w:val="063E5BE0"/>
    <w:rsid w:val="06597DB3"/>
    <w:rsid w:val="070869DC"/>
    <w:rsid w:val="084F23A5"/>
    <w:rsid w:val="08854EC5"/>
    <w:rsid w:val="09553CB6"/>
    <w:rsid w:val="09566D6F"/>
    <w:rsid w:val="09AF0D48"/>
    <w:rsid w:val="0A2C0B92"/>
    <w:rsid w:val="0C946333"/>
    <w:rsid w:val="0DA81809"/>
    <w:rsid w:val="0E2A3175"/>
    <w:rsid w:val="12321BE3"/>
    <w:rsid w:val="1254114A"/>
    <w:rsid w:val="12CB7A7C"/>
    <w:rsid w:val="13783B30"/>
    <w:rsid w:val="14CF6428"/>
    <w:rsid w:val="17136051"/>
    <w:rsid w:val="189B2045"/>
    <w:rsid w:val="199F6EEC"/>
    <w:rsid w:val="19AF5431"/>
    <w:rsid w:val="1A9D7B86"/>
    <w:rsid w:val="1AC64014"/>
    <w:rsid w:val="1BA22E53"/>
    <w:rsid w:val="1D7E0513"/>
    <w:rsid w:val="1F541CF5"/>
    <w:rsid w:val="1F5A0759"/>
    <w:rsid w:val="22D603A7"/>
    <w:rsid w:val="22EB745F"/>
    <w:rsid w:val="241E55E6"/>
    <w:rsid w:val="256A3BEA"/>
    <w:rsid w:val="268A6F20"/>
    <w:rsid w:val="274905A3"/>
    <w:rsid w:val="27F959C4"/>
    <w:rsid w:val="2B055901"/>
    <w:rsid w:val="2B621464"/>
    <w:rsid w:val="2BB8272F"/>
    <w:rsid w:val="2C4A6235"/>
    <w:rsid w:val="2C9A1F47"/>
    <w:rsid w:val="2CBD17A8"/>
    <w:rsid w:val="2D650269"/>
    <w:rsid w:val="302A439E"/>
    <w:rsid w:val="3175672F"/>
    <w:rsid w:val="32B32D5A"/>
    <w:rsid w:val="33320756"/>
    <w:rsid w:val="34DC2CB1"/>
    <w:rsid w:val="365B6CD5"/>
    <w:rsid w:val="369B04A6"/>
    <w:rsid w:val="36C90210"/>
    <w:rsid w:val="370D1D89"/>
    <w:rsid w:val="37561AE6"/>
    <w:rsid w:val="3A9F2E3C"/>
    <w:rsid w:val="3CCE379F"/>
    <w:rsid w:val="3DA2751D"/>
    <w:rsid w:val="3EC517A0"/>
    <w:rsid w:val="3F15473A"/>
    <w:rsid w:val="40083F7C"/>
    <w:rsid w:val="47426DF8"/>
    <w:rsid w:val="486B77AF"/>
    <w:rsid w:val="49521D77"/>
    <w:rsid w:val="4A353994"/>
    <w:rsid w:val="4AA34D36"/>
    <w:rsid w:val="4D1C7A63"/>
    <w:rsid w:val="4D934A53"/>
    <w:rsid w:val="4F10202F"/>
    <w:rsid w:val="4F1C5E83"/>
    <w:rsid w:val="50427F6B"/>
    <w:rsid w:val="53117351"/>
    <w:rsid w:val="537E7BFA"/>
    <w:rsid w:val="54B5030D"/>
    <w:rsid w:val="55B1223B"/>
    <w:rsid w:val="57531B71"/>
    <w:rsid w:val="58276970"/>
    <w:rsid w:val="588C6244"/>
    <w:rsid w:val="58910B8D"/>
    <w:rsid w:val="5A450FB2"/>
    <w:rsid w:val="5B8F7C50"/>
    <w:rsid w:val="5B987EDA"/>
    <w:rsid w:val="5C2C71B0"/>
    <w:rsid w:val="5CEC2D02"/>
    <w:rsid w:val="5DB37A90"/>
    <w:rsid w:val="5E41506F"/>
    <w:rsid w:val="5E981DD9"/>
    <w:rsid w:val="5FE90DFF"/>
    <w:rsid w:val="60A93A2E"/>
    <w:rsid w:val="62237232"/>
    <w:rsid w:val="62951E8B"/>
    <w:rsid w:val="632D3C45"/>
    <w:rsid w:val="63686C21"/>
    <w:rsid w:val="63AA6021"/>
    <w:rsid w:val="64473127"/>
    <w:rsid w:val="65927733"/>
    <w:rsid w:val="670F7F24"/>
    <w:rsid w:val="676F630C"/>
    <w:rsid w:val="682C0C04"/>
    <w:rsid w:val="68866490"/>
    <w:rsid w:val="694F1A6D"/>
    <w:rsid w:val="6A313ACB"/>
    <w:rsid w:val="6A375187"/>
    <w:rsid w:val="6B2B4986"/>
    <w:rsid w:val="6B322B6B"/>
    <w:rsid w:val="6BE76F2C"/>
    <w:rsid w:val="6C0E413B"/>
    <w:rsid w:val="6D147885"/>
    <w:rsid w:val="6D5823D3"/>
    <w:rsid w:val="719333B9"/>
    <w:rsid w:val="735E6278"/>
    <w:rsid w:val="75011284"/>
    <w:rsid w:val="752E006B"/>
    <w:rsid w:val="753B02A3"/>
    <w:rsid w:val="766F1002"/>
    <w:rsid w:val="76C038AC"/>
    <w:rsid w:val="78436F5E"/>
    <w:rsid w:val="792A4C8E"/>
    <w:rsid w:val="79970363"/>
    <w:rsid w:val="7A9F3041"/>
    <w:rsid w:val="7B1414B9"/>
    <w:rsid w:val="7BB07733"/>
    <w:rsid w:val="7CAD1321"/>
    <w:rsid w:val="7D1045C1"/>
    <w:rsid w:val="7D516A39"/>
    <w:rsid w:val="7DA30EE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2"/>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8">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footer"/>
    <w:basedOn w:val="1"/>
    <w:link w:val="16"/>
    <w:unhideWhenUsed/>
    <w:qFormat/>
    <w:uiPriority w:val="99"/>
    <w:pPr>
      <w:tabs>
        <w:tab w:val="center" w:pos="4153"/>
        <w:tab w:val="right" w:pos="8306"/>
      </w:tabs>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5">
    <w:name w:val="Body Text 2"/>
    <w:basedOn w:val="1"/>
    <w:unhideWhenUsed/>
    <w:uiPriority w:val="99"/>
    <w:pPr>
      <w:spacing w:after="120" w:afterLines="0" w:line="480" w:lineRule="auto"/>
    </w:p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7">
    <w:name w:val="Title"/>
    <w:basedOn w:val="1"/>
    <w:next w:val="1"/>
    <w:qFormat/>
    <w:uiPriority w:val="10"/>
    <w:pPr>
      <w:keepNext w:val="0"/>
      <w:keepLines w:val="0"/>
      <w:widowControl/>
      <w:suppressLineNumbers w:val="0"/>
      <w:spacing w:before="60" w:beforeAutospacing="0" w:after="60" w:afterAutospacing="0"/>
      <w:ind w:left="0" w:right="0"/>
      <w:jc w:val="center"/>
      <w:outlineLvl w:val="0"/>
    </w:pPr>
    <w:rPr>
      <w:rFonts w:hint="default" w:ascii="Cambria" w:hAnsi="Cambria" w:eastAsia="Times New Roman" w:cs="Times New Roman"/>
      <w:b/>
      <w:kern w:val="0"/>
      <w:sz w:val="24"/>
      <w:szCs w:val="32"/>
      <w:lang w:val="en-US" w:eastAsia="zh-CN" w:bidi="ar-SA"/>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2">
    <w:name w:val="标题 2 Char"/>
    <w:basedOn w:val="8"/>
    <w:link w:val="2"/>
    <w:qFormat/>
    <w:uiPriority w:val="9"/>
    <w:rPr>
      <w:rFonts w:ascii="宋体" w:hAnsi="宋体" w:eastAsia="宋体" w:cs="宋体"/>
      <w:b/>
      <w:bCs/>
      <w:sz w:val="36"/>
      <w:szCs w:val="36"/>
    </w:rPr>
  </w:style>
  <w:style w:type="character" w:customStyle="1" w:styleId="13">
    <w:name w:val="apple-converted-space"/>
    <w:basedOn w:val="8"/>
    <w:qFormat/>
    <w:uiPriority w:val="0"/>
  </w:style>
  <w:style w:type="paragraph" w:customStyle="1" w:styleId="14">
    <w:name w:val="列出段落1"/>
    <w:basedOn w:val="1"/>
    <w:qFormat/>
    <w:uiPriority w:val="34"/>
    <w:pPr>
      <w:ind w:firstLine="420" w:firstLineChars="200"/>
    </w:pPr>
  </w:style>
  <w:style w:type="character" w:customStyle="1" w:styleId="15">
    <w:name w:val="页眉 Char"/>
    <w:basedOn w:val="8"/>
    <w:link w:val="4"/>
    <w:semiHidden/>
    <w:qFormat/>
    <w:uiPriority w:val="99"/>
    <w:rPr>
      <w:rFonts w:ascii="Tahoma" w:hAnsi="Tahoma"/>
      <w:sz w:val="18"/>
      <w:szCs w:val="18"/>
    </w:rPr>
  </w:style>
  <w:style w:type="character" w:customStyle="1" w:styleId="16">
    <w:name w:val="页脚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1692</Characters>
  <Lines>14</Lines>
  <Paragraphs>3</Paragraphs>
  <ScaleCrop>false</ScaleCrop>
  <LinksUpToDate>false</LinksUpToDate>
  <CharactersWithSpaces>1985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2016-08-19T07:51:00Z</cp:lastPrinted>
  <dcterms:modified xsi:type="dcterms:W3CDTF">2016-11-30T08:25:06Z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