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广元国成投资有限公司是广元市人民政府于2015年7月批准成立的具有独立法人资格的国有独资企业。现根据公司业务需要，面向社会公开招聘工程建设部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管理员，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其岗位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、报名的资格条件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一、招聘职位</w:t>
            </w:r>
          </w:p>
          <w:tbl>
            <w:tblPr>
              <w:tblStyle w:val="3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358"/>
              <w:gridCol w:w="4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工程建设部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施工管理员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负责工程项目现场施工管理；承担项目前期各类报批、报建手续办理；施工阶段各工序验收及竣工验收、项目资料整理、归档等工作；参与图纸审查、施工方案审查工作。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年龄不超过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5周岁（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198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2年4月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日以后出生）；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全日制大专及以上学历，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市政工程、土木工程或建筑相关专业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，持有一级或二级建造师（市政、房建）执业资格证书；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熟悉工程建设项目实施流程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，有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年以上施工现场管理工作经历，有市政施工现场管理工作经验和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C1及以上驾驶证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者优先；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、熟悉现场施工的质量、安全、进度管理及成本控制，熟悉基本建设项目规划、设计、施工、验收等程序，能熟练使用办公软件及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CAD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等制图软件，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熟悉国家制定的与工程相关的法律法规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、身体健康，有较强的项目管理、语言沟通及综合协调能力，有一定的文字功底，具有高度的责任心、团队协作精神及良好的职业道德。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聘用人员试用期为3个月，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合格者办理正式聘用手续，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不合格</w:t>
            </w:r>
            <w:r>
              <w:rPr>
                <w:rFonts w:hint="eastAsia" w:ascii="ˎ̥" w:hAnsi="ˎ̥"/>
                <w:color w:val="000000"/>
                <w:szCs w:val="21"/>
              </w:rPr>
              <w:t>者</w:t>
            </w:r>
            <w:r>
              <w:rPr>
                <w:rFonts w:ascii="ˎ̥" w:hAnsi="ˎ̥"/>
                <w:color w:val="000000"/>
                <w:szCs w:val="21"/>
              </w:rPr>
              <w:t>予以解聘。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正式聘用后工资不低于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元，同时，按国家政策规定缴纳“五险一金”。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1、报名时间：201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日至201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2、报名地点：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广元国成投资有限公司综合管理部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广元市利州区河西街道办事处东风坪社区原一机厂宿舍楼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   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竞聘方式：按照“公开公平、竞争择优”原则，采取面试与笔试相结合的办法进行。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1、面试。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面试重点考察应试人员的口头表达能力、礼仪礼节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、逻辑思维能力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临场应变能力。面试总分为100分，面试成绩不得低于70分，若低于70分，不参加总得分排名。面试结束后，按面试成绩从高到低排序，按照计划招聘人数与面试人选1：2的比例确定笔试人选（不足1：2的，根据实际情况继续在实有人员中招聘，也可取消该职位本次招聘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2、笔试。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笔试重点考察应聘人员与应聘职位相关的基础知识和专业知识。笔试总分100分。 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3、公示、体检和录用。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0%与面试成绩的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825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、联系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方式：廖女士  18980161997   3356086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9406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本公告最终解释权属广元国成投资有限公司所有 ，由此产生的任何责任由我公司承担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D7"/>
    <w:rsid w:val="0001208C"/>
    <w:rsid w:val="001376A2"/>
    <w:rsid w:val="001623DC"/>
    <w:rsid w:val="00162B8A"/>
    <w:rsid w:val="00290D51"/>
    <w:rsid w:val="002B48D7"/>
    <w:rsid w:val="006759C0"/>
    <w:rsid w:val="0071640C"/>
    <w:rsid w:val="007E4A31"/>
    <w:rsid w:val="007E5339"/>
    <w:rsid w:val="008C0600"/>
    <w:rsid w:val="00A33F69"/>
    <w:rsid w:val="00C40CA5"/>
    <w:rsid w:val="00CC36A7"/>
    <w:rsid w:val="00E47ACE"/>
    <w:rsid w:val="00E704FB"/>
    <w:rsid w:val="00F6215D"/>
    <w:rsid w:val="00F76AFB"/>
    <w:rsid w:val="00FC0EF9"/>
    <w:rsid w:val="3FB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_spanfont"/>
    <w:basedOn w:val="2"/>
    <w:uiPriority w:val="0"/>
  </w:style>
  <w:style w:type="character" w:customStyle="1" w:styleId="5">
    <w:name w:val="apple-converted-space"/>
    <w:basedOn w:val="2"/>
    <w:uiPriority w:val="0"/>
  </w:style>
  <w:style w:type="character" w:customStyle="1" w:styleId="6">
    <w:name w:val="news_spanfont_red"/>
    <w:basedOn w:val="2"/>
    <w:uiPriority w:val="0"/>
  </w:style>
  <w:style w:type="character" w:customStyle="1" w:styleId="7">
    <w:name w:val="news_spanfont_blue"/>
    <w:basedOn w:val="2"/>
    <w:uiPriority w:val="0"/>
  </w:style>
  <w:style w:type="character" w:customStyle="1" w:styleId="8">
    <w:name w:val="news_spanfont_black"/>
    <w:basedOn w:val="2"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dcterms:modified xsi:type="dcterms:W3CDTF">2017-04-14T02:27:08Z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