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中选通知书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四川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省明腾达</w:t>
      </w:r>
      <w:r>
        <w:rPr>
          <w:rFonts w:hint="eastAsia" w:ascii="仿宋_GB2312" w:eastAsia="仿宋_GB2312"/>
          <w:sz w:val="32"/>
          <w:szCs w:val="32"/>
          <w:u w:val="single"/>
        </w:rPr>
        <w:t>投资有限公司：</w:t>
      </w:r>
    </w:p>
    <w:p>
      <w:pPr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四川洪枫房地产开发有限责任公司：</w:t>
      </w:r>
    </w:p>
    <w:p>
      <w:pPr>
        <w:ind w:firstLine="645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根据四川广运集团股份有限公司201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u w:val="none"/>
        </w:rPr>
        <w:t>日在《广元日报》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、市国资委和</w:t>
      </w:r>
      <w:r>
        <w:rPr>
          <w:rFonts w:hint="eastAsia" w:ascii="仿宋_GB2312" w:eastAsia="仿宋_GB2312"/>
          <w:sz w:val="32"/>
          <w:szCs w:val="32"/>
          <w:u w:val="none"/>
        </w:rPr>
        <w:t>本公司网站上发布的“雪峰客运商贸中心”建设项目招商公告的要求，在规定时间内只有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你们两个公司共同</w:t>
      </w:r>
      <w:r>
        <w:rPr>
          <w:rFonts w:hint="eastAsia" w:ascii="仿宋_GB2312" w:eastAsia="仿宋_GB2312"/>
          <w:sz w:val="32"/>
          <w:szCs w:val="32"/>
          <w:u w:val="none"/>
        </w:rPr>
        <w:t>参与报名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none"/>
        </w:rPr>
        <w:t>四川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省明腾达</w:t>
      </w:r>
      <w:r>
        <w:rPr>
          <w:rFonts w:hint="eastAsia" w:ascii="仿宋_GB2312" w:eastAsia="仿宋_GB2312"/>
          <w:sz w:val="32"/>
          <w:szCs w:val="32"/>
          <w:u w:val="none"/>
        </w:rPr>
        <w:t>投资有限公司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的出资人同时又是四川洪枫房地产开发有限责任公司的出资人），</w:t>
      </w:r>
      <w:r>
        <w:rPr>
          <w:rFonts w:hint="eastAsia" w:ascii="仿宋_GB2312" w:eastAsia="仿宋_GB2312"/>
          <w:sz w:val="32"/>
          <w:szCs w:val="32"/>
          <w:u w:val="none"/>
        </w:rPr>
        <w:t>且提交资料齐全有效。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经研究采用协商方式</w:t>
      </w:r>
      <w:r>
        <w:rPr>
          <w:rFonts w:hint="eastAsia" w:ascii="仿宋_GB2312" w:eastAsia="仿宋_GB2312"/>
          <w:sz w:val="32"/>
          <w:szCs w:val="32"/>
          <w:u w:val="none"/>
        </w:rPr>
        <w:t>，确定四川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省明腾达</w:t>
      </w:r>
      <w:r>
        <w:rPr>
          <w:rFonts w:hint="eastAsia" w:ascii="仿宋_GB2312" w:eastAsia="仿宋_GB2312"/>
          <w:sz w:val="32"/>
          <w:szCs w:val="32"/>
          <w:u w:val="none"/>
        </w:rPr>
        <w:t>投资有限公司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和四川洪枫房地产开发有限责任公司</w:t>
      </w:r>
      <w:r>
        <w:rPr>
          <w:rFonts w:hint="eastAsia" w:ascii="仿宋_GB2312" w:eastAsia="仿宋_GB2312"/>
          <w:sz w:val="32"/>
          <w:szCs w:val="32"/>
          <w:u w:val="none"/>
        </w:rPr>
        <w:t>为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四川广运</w:t>
      </w:r>
      <w:r>
        <w:rPr>
          <w:rFonts w:hint="eastAsia" w:ascii="仿宋_GB2312" w:eastAsia="仿宋_GB2312"/>
          <w:sz w:val="32"/>
          <w:szCs w:val="32"/>
          <w:u w:val="none"/>
        </w:rPr>
        <w:t>集团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股份有限公司</w:t>
      </w:r>
      <w:r>
        <w:rPr>
          <w:rFonts w:hint="eastAsia" w:ascii="仿宋_GB2312" w:eastAsia="仿宋_GB2312"/>
          <w:sz w:val="32"/>
          <w:szCs w:val="32"/>
          <w:u w:val="none"/>
        </w:rPr>
        <w:t>该项目的投资合作人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u w:val="none"/>
        </w:rPr>
        <w:t>请收到此通知后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none"/>
        </w:rPr>
        <w:t>10个工作日内到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四川广运</w:t>
      </w:r>
      <w:r>
        <w:rPr>
          <w:rFonts w:hint="eastAsia" w:ascii="仿宋_GB2312" w:eastAsia="仿宋_GB2312"/>
          <w:sz w:val="32"/>
          <w:szCs w:val="32"/>
          <w:u w:val="none"/>
        </w:rPr>
        <w:t>集团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股份有限公司</w:t>
      </w:r>
      <w:r>
        <w:rPr>
          <w:rFonts w:hint="eastAsia" w:ascii="仿宋_GB2312" w:eastAsia="仿宋_GB2312"/>
          <w:sz w:val="32"/>
          <w:szCs w:val="32"/>
          <w:u w:val="none"/>
        </w:rPr>
        <w:t>投资发展部完善相关协议和手续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，并按要求及时落实资金，来时应带上</w:t>
      </w:r>
      <w:r>
        <w:rPr>
          <w:rFonts w:hint="eastAsia" w:ascii="仿宋_GB2312" w:eastAsia="仿宋_GB2312"/>
          <w:sz w:val="32"/>
          <w:szCs w:val="32"/>
          <w:u w:val="none"/>
        </w:rPr>
        <w:t>四川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省明腾达</w:t>
      </w:r>
      <w:r>
        <w:rPr>
          <w:rFonts w:hint="eastAsia" w:ascii="仿宋_GB2312" w:eastAsia="仿宋_GB2312"/>
          <w:sz w:val="32"/>
          <w:szCs w:val="32"/>
          <w:u w:val="none"/>
        </w:rPr>
        <w:t>投资有限公司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和四川洪枫房地产开发有限责任公司承担连带责任的书面承诺书</w:t>
      </w:r>
      <w:r>
        <w:rPr>
          <w:rFonts w:hint="eastAsia" w:ascii="仿宋_GB2312" w:eastAsia="仿宋_GB2312"/>
          <w:sz w:val="32"/>
          <w:szCs w:val="32"/>
          <w:u w:val="none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此通知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四川广运集团股份有限公司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8A"/>
    <w:rsid w:val="00205952"/>
    <w:rsid w:val="00515876"/>
    <w:rsid w:val="00AE4EB0"/>
    <w:rsid w:val="00BB228A"/>
    <w:rsid w:val="00BF3C88"/>
    <w:rsid w:val="00CF37F6"/>
    <w:rsid w:val="1F7A53C8"/>
    <w:rsid w:val="247F0957"/>
    <w:rsid w:val="24D63AAC"/>
    <w:rsid w:val="56771BB1"/>
    <w:rsid w:val="56A01756"/>
    <w:rsid w:val="5BD95C71"/>
    <w:rsid w:val="6164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http://www.hao251.com</Company>
  <Pages>1</Pages>
  <Words>28</Words>
  <Characters>166</Characters>
  <Lines>1</Lines>
  <Paragraphs>1</Paragraphs>
  <ScaleCrop>false</ScaleCrop>
  <LinksUpToDate>false</LinksUpToDate>
  <CharactersWithSpaces>193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2014-09-15T07:42:00Z</dcterms:created>
  <dc:creator>广元任科科技</dc:creator>
  <cp:lastModifiedBy>Administrator</cp:lastModifiedBy>
  <dcterms:modified xsi:type="dcterms:W3CDTF">2017-05-24T08:09:44Z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