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ind w:right="105"/>
        <w:jc w:val="center"/>
        <w:rPr>
          <w:rFonts w:hint="eastAsia" w:ascii="方正小标宋_GBK" w:hAnsi="方正小标宋简体" w:eastAsia="方正小标宋_GBK" w:cs="方正小标宋简体"/>
          <w:color w:val="000000" w:themeColor="text1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color w:val="000000" w:themeColor="text1"/>
          <w:sz w:val="36"/>
          <w:szCs w:val="36"/>
        </w:rPr>
        <w:t>广元市工贸集团有限公司</w:t>
      </w:r>
    </w:p>
    <w:p>
      <w:pPr>
        <w:spacing w:line="540" w:lineRule="exact"/>
        <w:ind w:right="105"/>
        <w:jc w:val="center"/>
        <w:rPr>
          <w:rFonts w:ascii="方正小标宋_GBK" w:hAnsi="仿宋_GB2312" w:eastAsia="方正小标宋_GBK" w:cs="仿宋_GB2312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color w:val="000000" w:themeColor="text1"/>
          <w:sz w:val="36"/>
          <w:szCs w:val="36"/>
        </w:rPr>
        <w:t>关于面向社会公开</w:t>
      </w:r>
      <w:r>
        <w:rPr>
          <w:rFonts w:hint="eastAsia" w:ascii="方正小标宋_GBK" w:eastAsia="方正小标宋_GBK"/>
          <w:color w:val="000000" w:themeColor="text1"/>
          <w:sz w:val="36"/>
          <w:szCs w:val="36"/>
        </w:rPr>
        <w:t>选</w:t>
      </w:r>
      <w:r>
        <w:rPr>
          <w:rFonts w:hint="eastAsia" w:ascii="方正小标宋_GBK" w:hAnsi="方正小标宋简体" w:eastAsia="方正小标宋_GBK" w:cs="方正小标宋简体"/>
          <w:color w:val="000000" w:themeColor="text1"/>
          <w:sz w:val="36"/>
          <w:szCs w:val="36"/>
        </w:rPr>
        <w:t>聘行政副总经理的公告</w:t>
      </w:r>
    </w:p>
    <w:p>
      <w:pPr>
        <w:shd w:val="solid" w:color="FFFFFF" w:fill="auto"/>
        <w:autoSpaceDN w:val="0"/>
        <w:spacing w:line="54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根据《中华人民共和国公司法》和现行国有企业改革文件精神，为加强公司行政事务管理工作，经市国资委党委同意，我公司面向社会公开选聘行政副总经理一名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。现将有关事项公告如下：</w:t>
      </w:r>
    </w:p>
    <w:p>
      <w:pPr>
        <w:shd w:val="solid" w:color="FFFFFF" w:fill="auto"/>
        <w:autoSpaceDN w:val="0"/>
        <w:spacing w:line="520" w:lineRule="exact"/>
        <w:rPr>
          <w:rFonts w:ascii="黑体" w:hAnsi="黑体" w:eastAsia="黑体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</w:rPr>
        <w:t>聘人数：</w:t>
      </w: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:shd w:val="clear" w:color="auto" w:fill="FFFFFF"/>
        </w:rPr>
        <w:t>1名。</w:t>
      </w:r>
    </w:p>
    <w:p>
      <w:pPr>
        <w:spacing w:line="520" w:lineRule="exact"/>
        <w:ind w:firstLine="627" w:firstLineChars="196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二、选聘原则及方式</w:t>
      </w:r>
    </w:p>
    <w:p>
      <w:pPr>
        <w:spacing w:line="520" w:lineRule="exact"/>
        <w:ind w:firstLine="630" w:firstLineChars="19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选</w:t>
      </w: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聘原则: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</w:rPr>
        <w:t>公开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选聘</w:t>
      </w:r>
    </w:p>
    <w:p>
      <w:pPr>
        <w:spacing w:line="520" w:lineRule="exact"/>
        <w:ind w:firstLine="630" w:firstLineChars="196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选</w:t>
      </w: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</w:rPr>
        <w:t>聘方式：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选聘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采取竞争淘汰方式进行。主要包括资格审查、征集比选、组织考察、企业党组织研究、拟任前公示、董事会聘任，并报市国资委党委备案。</w:t>
      </w:r>
    </w:p>
    <w:p>
      <w:pPr>
        <w:spacing w:line="52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三、选聘条件及任职资格</w:t>
      </w:r>
    </w:p>
    <w:p>
      <w:pPr>
        <w:spacing w:line="520" w:lineRule="exact"/>
        <w:ind w:firstLine="640" w:firstLineChars="200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eastAsia="楷体_GB2312"/>
          <w:color w:val="000000" w:themeColor="text1"/>
          <w:sz w:val="32"/>
          <w:szCs w:val="32"/>
        </w:rPr>
        <w:t>选</w:t>
      </w: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聘条件：</w:t>
      </w:r>
    </w:p>
    <w:p>
      <w:pPr>
        <w:spacing w:line="520" w:lineRule="exact"/>
        <w:ind w:firstLine="480" w:firstLineChars="15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（一）政治素质好，坚决执行党的路线、方针和政策，能与党中央保持高度一致。熟悉并自觉贯彻执行国家相关法律法规。</w:t>
      </w:r>
    </w:p>
    <w:p>
      <w:pPr>
        <w:spacing w:line="520" w:lineRule="exact"/>
        <w:ind w:firstLine="480" w:firstLineChars="15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（二）工作业绩突出，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具备履行岗位职责所必需的专业知识和能力，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熟悉企业的行政管理和安全生产等基本业务，具有较丰富的行政管理实践经验。</w:t>
      </w:r>
    </w:p>
    <w:p>
      <w:pPr>
        <w:spacing w:line="520" w:lineRule="exact"/>
        <w:ind w:firstLine="480" w:firstLineChars="15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（三）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</w:rPr>
        <w:t>遵守法律、法规和《公司章程》，具有良好的道德品质和现代企业管理理念；通晓企业管理理论，具有丰富的管理、培训实践经验；具备较强的领导能力，判断和决策能力；具有良好的沟通能力和协调能力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;坚持原则，诚信勤勉，恪尽职守，廉洁自律，作风形象和履职记录良好。</w:t>
      </w:r>
    </w:p>
    <w:p>
      <w:pPr>
        <w:spacing w:line="520" w:lineRule="exact"/>
        <w:ind w:firstLine="480" w:firstLineChars="15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（四）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没有法律法规规定的禁止情形。</w:t>
      </w:r>
    </w:p>
    <w:p>
      <w:pPr>
        <w:widowControl/>
        <w:spacing w:before="45" w:after="45" w:line="520" w:lineRule="exact"/>
        <w:ind w:firstLine="640" w:firstLineChars="200"/>
        <w:rPr>
          <w:rFonts w:ascii="楷体_GB2312" w:hAnsi="仿宋" w:eastAsia="楷体_GB2312"/>
          <w:color w:val="000000" w:themeColor="text1"/>
          <w:sz w:val="32"/>
          <w:szCs w:val="32"/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</w:rPr>
        <w:t>任职资格</w:t>
      </w:r>
    </w:p>
    <w:p>
      <w:pPr>
        <w:widowControl/>
        <w:spacing w:before="45" w:after="45" w:line="520" w:lineRule="exact"/>
        <w:ind w:firstLine="480" w:firstLineChars="15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（一）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</w:rPr>
        <w:t>年龄在</w:t>
      </w:r>
      <w:r>
        <w:rPr>
          <w:rFonts w:hint="eastAsia" w:ascii="仿宋_GB2312" w:hAnsi="华文中宋" w:eastAsia="仿宋_GB2312" w:cs="Arial"/>
          <w:color w:val="000000" w:themeColor="text1"/>
          <w:kern w:val="0"/>
          <w:sz w:val="32"/>
          <w:szCs w:val="32"/>
        </w:rPr>
        <w:t>35周岁以下(特别优秀人员可适当放宽至40周岁以内），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</w:rPr>
        <w:t>具有全日制</w:t>
      </w:r>
      <w:r>
        <w:rPr>
          <w:rFonts w:hint="eastAsia" w:ascii="仿宋_GB2312" w:hAnsi="华文中宋" w:eastAsia="仿宋_GB2312" w:cs="Arial"/>
          <w:color w:val="000000" w:themeColor="text1"/>
          <w:kern w:val="0"/>
          <w:sz w:val="32"/>
          <w:szCs w:val="32"/>
        </w:rPr>
        <w:t>本科以上学历，在市级部门任中层正职2年以上或市属国企任中层正职2年以上，或者在市属集团企业直属分子公司任正职2年以上，属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</w:rPr>
        <w:t>市级部门公开引进的全日制研究生及以上人才，同级任职年限可放宽至1年。</w:t>
      </w:r>
    </w:p>
    <w:p>
      <w:pPr>
        <w:spacing w:line="520" w:lineRule="exact"/>
        <w:ind w:firstLine="480" w:firstLineChars="150"/>
        <w:rPr>
          <w:rFonts w:ascii="仿宋_GB2312" w:hAnsi="Verdana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（二）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shd w:val="clear" w:color="auto" w:fill="FFFFFF"/>
        </w:rPr>
        <w:t>身心健康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32"/>
          <w:szCs w:val="32"/>
        </w:rPr>
        <w:t>，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</w:rPr>
        <w:t>政治面貌原则上应为</w:t>
      </w:r>
      <w:r>
        <w:rPr>
          <w:rFonts w:hint="eastAsia" w:ascii="仿宋_GB2312" w:hAnsi="华文中宋" w:eastAsia="仿宋_GB2312" w:cs="Arial"/>
          <w:color w:val="000000" w:themeColor="text1"/>
          <w:kern w:val="0"/>
          <w:sz w:val="32"/>
          <w:szCs w:val="32"/>
        </w:rPr>
        <w:t>中共党员。</w:t>
      </w:r>
    </w:p>
    <w:p>
      <w:pPr>
        <w:spacing w:line="520" w:lineRule="exact"/>
        <w:ind w:firstLine="480" w:firstLineChars="150"/>
        <w:rPr>
          <w:rFonts w:ascii="仿宋_GB2312" w:hAnsi="Verdana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</w:rPr>
        <w:t>（三）熟练掌握中型国有企业集团化运作模式，有相关实践工作经验，熟悉国有企业行政管理、劳资管理、企业文化、安全运营、信息宣传等工作，</w:t>
      </w:r>
      <w:r>
        <w:rPr>
          <w:rFonts w:hint="eastAsia" w:ascii="仿宋_GB2312" w:hAnsi="华文中宋" w:eastAsia="仿宋_GB2312" w:cs="Arial"/>
          <w:color w:val="000000" w:themeColor="text1"/>
          <w:kern w:val="0"/>
          <w:sz w:val="32"/>
          <w:szCs w:val="32"/>
        </w:rPr>
        <w:t>具有一定的公文写作能力</w:t>
      </w:r>
      <w:r>
        <w:rPr>
          <w:rFonts w:hint="eastAsia" w:ascii="仿宋_GB2312" w:hAnsi="Verdana" w:eastAsia="仿宋_GB2312" w:cs="宋体"/>
          <w:color w:val="000000" w:themeColor="text1"/>
          <w:kern w:val="0"/>
          <w:sz w:val="32"/>
          <w:szCs w:val="32"/>
        </w:rPr>
        <w:t>。</w:t>
      </w:r>
    </w:p>
    <w:p>
      <w:pPr>
        <w:spacing w:line="520" w:lineRule="exact"/>
        <w:ind w:firstLine="627" w:firstLineChars="196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四、选聘方式</w:t>
      </w:r>
    </w:p>
    <w:p>
      <w:pPr>
        <w:spacing w:line="520" w:lineRule="exact"/>
        <w:ind w:firstLine="627" w:firstLineChars="196"/>
        <w:rPr>
          <w:rFonts w:ascii="楷体_GB2312" w:hAnsi="方正楷体_GBK" w:eastAsia="楷体_GB2312"/>
          <w:color w:val="000000" w:themeColor="text1"/>
          <w:sz w:val="32"/>
          <w:szCs w:val="32"/>
        </w:rPr>
      </w:pPr>
      <w:r>
        <w:rPr>
          <w:rFonts w:hint="eastAsia" w:ascii="楷体_GB2312" w:hAnsi="方正楷体_GBK" w:eastAsia="楷体_GB2312"/>
          <w:color w:val="000000" w:themeColor="text1"/>
          <w:sz w:val="32"/>
          <w:szCs w:val="32"/>
        </w:rPr>
        <w:t>（一）报名时间及资格审查</w:t>
      </w:r>
    </w:p>
    <w:p>
      <w:pPr>
        <w:spacing w:line="520" w:lineRule="exact"/>
        <w:ind w:firstLine="643" w:firstLineChars="2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</w:rPr>
        <w:t>报名时间：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2017年8月25日至2017年9月10日</w:t>
      </w:r>
    </w:p>
    <w:p>
      <w:pPr>
        <w:spacing w:line="520" w:lineRule="exact"/>
        <w:ind w:firstLine="66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</w:rPr>
        <w:t>报名方式：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采取现场报名方式。</w:t>
      </w:r>
    </w:p>
    <w:p>
      <w:pPr>
        <w:spacing w:line="520" w:lineRule="exact"/>
        <w:ind w:firstLine="66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</w:rPr>
        <w:t>报名地点：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广元市工贸集团有限公司党群工作部</w:t>
      </w:r>
    </w:p>
    <w:p>
      <w:pPr>
        <w:shd w:val="solid" w:color="FFFFFF" w:fill="auto"/>
        <w:autoSpaceDN w:val="0"/>
        <w:spacing w:line="52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shd w:val="clear" w:color="auto" w:fill="FFFFFF"/>
        </w:rPr>
        <w:t>报名资料：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参加应聘的人员需携带身份证、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学历、专业技术资格证书、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获奖证明（原件及复印件）、自荐书、报名表（见附件2）等相关材料。</w:t>
      </w:r>
    </w:p>
    <w:p>
      <w:pPr>
        <w:spacing w:line="520" w:lineRule="exact"/>
        <w:ind w:firstLine="643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方正楷体_GBK" w:eastAsia="仿宋_GB2312"/>
          <w:b/>
          <w:color w:val="000000" w:themeColor="text1"/>
          <w:sz w:val="32"/>
          <w:szCs w:val="32"/>
        </w:rPr>
        <w:t>资格审查：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</w:rPr>
        <w:t>报名结束后由选聘领导小组对应聘人员进行资格审查。对符合应聘条件的登记造册，通知参加考试考核。</w:t>
      </w:r>
    </w:p>
    <w:p>
      <w:pPr>
        <w:spacing w:line="520" w:lineRule="exact"/>
        <w:ind w:firstLine="640" w:firstLineChars="200"/>
        <w:rPr>
          <w:rFonts w:ascii="楷体_GB2312" w:hAnsi="楷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楷体" w:eastAsia="楷体_GB2312"/>
          <w:color w:val="000000" w:themeColor="text1"/>
          <w:sz w:val="32"/>
          <w:szCs w:val="32"/>
        </w:rPr>
        <w:t>(</w:t>
      </w:r>
      <w:r>
        <w:rPr>
          <w:rFonts w:hint="eastAsia" w:ascii="楷体_GB2312" w:hAnsi="方正楷体_GBK" w:eastAsia="楷体_GB2312"/>
          <w:color w:val="000000" w:themeColor="text1"/>
          <w:sz w:val="32"/>
          <w:szCs w:val="32"/>
        </w:rPr>
        <w:t>二</w:t>
      </w:r>
      <w:r>
        <w:rPr>
          <w:rFonts w:hint="eastAsia" w:ascii="楷体_GB2312" w:hAnsi="楷体" w:eastAsia="楷体_GB2312"/>
          <w:color w:val="000000" w:themeColor="text1"/>
          <w:sz w:val="32"/>
          <w:szCs w:val="32"/>
        </w:rPr>
        <w:t>)选聘方式和程序</w:t>
      </w:r>
    </w:p>
    <w:p>
      <w:pPr>
        <w:spacing w:line="520" w:lineRule="exact"/>
        <w:ind w:firstLine="640" w:firstLineChars="200"/>
        <w:rPr>
          <w:rFonts w:ascii="仿宋_GB2312" w:hAnsi="宋体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</w:rPr>
        <w:t>受理报名后，经过资格审核、笔试、面试、组织考察、公示、体检等程序，确定聘用人员。</w:t>
      </w:r>
    </w:p>
    <w:p>
      <w:pPr>
        <w:spacing w:line="520" w:lineRule="exact"/>
        <w:ind w:firstLine="640" w:firstLineChars="200"/>
        <w:rPr>
          <w:rFonts w:ascii="仿宋_GB2312" w:hAnsi="宋体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</w:rPr>
        <w:t>根据综合测试成绩，由高到低确定考察人选，其中：笔试40分、面试60分。</w:t>
      </w:r>
    </w:p>
    <w:p>
      <w:pPr>
        <w:spacing w:line="520" w:lineRule="exact"/>
        <w:ind w:firstLine="480" w:firstLineChars="150"/>
        <w:rPr>
          <w:rFonts w:ascii="仿宋_GB2312" w:hAnsi="宋体" w:eastAsia="仿宋_GB2312" w:cs="仿宋_GB2312"/>
          <w:color w:val="000000" w:themeColor="text1"/>
          <w:sz w:val="32"/>
          <w:szCs w:val="32"/>
        </w:rPr>
      </w:pPr>
      <w:r>
        <w:rPr>
          <w:rFonts w:hint="eastAsia" w:ascii="楷体_GB2312" w:hAnsi="方正楷体_GBK" w:eastAsia="楷体_GB2312"/>
          <w:color w:val="000000" w:themeColor="text1"/>
          <w:sz w:val="32"/>
          <w:szCs w:val="32"/>
        </w:rPr>
        <w:t>（三）拟聘公示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选聘人员名单确定后由用人单位发报到通知书（或电话通知），招聘人员应在10个工作日内到单位报到。逾期未报到的，视为本人放弃。本人放弃后，单位将视情况按照综合成绩排序补录应聘人员，然后进行公示。</w:t>
      </w:r>
    </w:p>
    <w:p>
      <w:pPr>
        <w:spacing w:line="520" w:lineRule="exact"/>
        <w:ind w:firstLine="480" w:firstLineChars="150"/>
        <w:rPr>
          <w:rFonts w:ascii="楷体_GB2312" w:hAnsi="仿宋" w:eastAsia="楷体_GB2312"/>
          <w:color w:val="000000" w:themeColor="text1"/>
          <w:sz w:val="32"/>
          <w:szCs w:val="32"/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</w:rPr>
        <w:t>（四）聘用</w:t>
      </w:r>
    </w:p>
    <w:p>
      <w:pPr>
        <w:spacing w:line="520" w:lineRule="exact"/>
        <w:ind w:firstLine="640" w:firstLineChars="200"/>
        <w:rPr>
          <w:rFonts w:ascii="楷体_GB2312" w:hAnsi="仿宋" w:eastAsia="楷体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对公示后未发现影响聘用结果的，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</w:rPr>
        <w:t>工贸集团党委依照有关规定和程序决定聘任人选，由董事会聘任。</w:t>
      </w:r>
    </w:p>
    <w:p>
      <w:pPr>
        <w:spacing w:line="520" w:lineRule="exact"/>
        <w:ind w:firstLine="480" w:firstLineChars="150"/>
        <w:rPr>
          <w:rFonts w:ascii="楷体_GB2312" w:hAnsi="仿宋" w:eastAsia="楷体_GB2312"/>
          <w:color w:val="000000" w:themeColor="text1"/>
          <w:sz w:val="32"/>
          <w:szCs w:val="32"/>
        </w:rPr>
      </w:pPr>
      <w:r>
        <w:rPr>
          <w:rFonts w:hint="eastAsia" w:ascii="楷体_GB2312" w:hAnsi="仿宋" w:eastAsia="楷体_GB2312"/>
          <w:color w:val="000000" w:themeColor="text1"/>
          <w:sz w:val="32"/>
          <w:szCs w:val="32"/>
        </w:rPr>
        <w:t>（五）任期及管理</w:t>
      </w:r>
    </w:p>
    <w:p>
      <w:pPr>
        <w:spacing w:line="52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首次任期为3年，实行一年的任职试用期。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</w:rPr>
        <w:t>首次任期期满后，根据任期情况，重新协商续签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。</w:t>
      </w:r>
    </w:p>
    <w:p>
      <w:pPr>
        <w:shd w:val="solid" w:color="FFFFFF" w:fill="auto"/>
        <w:autoSpaceDN w:val="0"/>
        <w:spacing w:line="520" w:lineRule="exact"/>
        <w:ind w:firstLine="480" w:firstLineChars="150"/>
        <w:rPr>
          <w:rFonts w:ascii="楷体_GB2312" w:hAnsi="楷体" w:eastAsia="楷体_GB2312" w:cs="仿宋_GB2312"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黑体"/>
          <w:color w:val="000000" w:themeColor="text1"/>
          <w:sz w:val="32"/>
          <w:szCs w:val="32"/>
          <w:shd w:val="clear" w:color="auto" w:fill="FFFFFF"/>
        </w:rPr>
        <w:t>（六）</w:t>
      </w:r>
      <w:r>
        <w:rPr>
          <w:rFonts w:hint="eastAsia" w:ascii="楷体_GB2312" w:eastAsia="楷体_GB2312"/>
          <w:color w:val="000000" w:themeColor="text1"/>
          <w:sz w:val="32"/>
          <w:szCs w:val="32"/>
        </w:rPr>
        <w:t>选</w:t>
      </w:r>
      <w:r>
        <w:rPr>
          <w:rFonts w:hint="eastAsia" w:ascii="楷体_GB2312" w:hAnsi="楷体" w:eastAsia="楷体_GB2312" w:cs="仿宋_GB2312"/>
          <w:bCs/>
          <w:color w:val="000000" w:themeColor="text1"/>
          <w:sz w:val="32"/>
          <w:szCs w:val="32"/>
          <w:shd w:val="clear" w:color="auto" w:fill="FFFFFF"/>
        </w:rPr>
        <w:t>聘人员的人事劳动及工资关系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应聘录用人员按要求报到后，按照《劳动法》的相关规定办理有关手续。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shd w:val="clear" w:color="auto" w:fill="FFFFFF"/>
        </w:rPr>
        <w:t>五、薪酬标准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实行年薪制，约15万元。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</w:rPr>
        <w:t>年薪由基本薪酬和绩效薪酬两部分组成。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联 系 人：王先生、彭女士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 xml:space="preserve">联系电话：0839-3424398   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手机：13981295777   13330730833  15181368685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附件：1、广元市工贸集团有限公司简介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 xml:space="preserve">      2、广元市工贸集团有限公司招聘报名表</w:t>
      </w:r>
    </w:p>
    <w:p>
      <w:pPr>
        <w:shd w:val="solid" w:color="FFFFFF" w:fill="auto"/>
        <w:autoSpaceDN w:val="0"/>
        <w:spacing w:line="52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2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20" w:lineRule="exact"/>
        <w:ind w:firstLine="4000" w:firstLineChars="125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广元市工贸集团有限公司</w:t>
      </w:r>
    </w:p>
    <w:p>
      <w:pPr>
        <w:spacing w:line="52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 xml:space="preserve">                           2017年8月23日</w:t>
      </w: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附件1</w:t>
      </w:r>
    </w:p>
    <w:p>
      <w:pPr>
        <w:widowControl/>
        <w:spacing w:beforeLines="50" w:afterLines="50" w:line="576" w:lineRule="exact"/>
        <w:jc w:val="center"/>
        <w:textAlignment w:val="baseline"/>
        <w:rPr>
          <w:rFonts w:hint="eastAsia" w:ascii="方正小标宋_GBK" w:hAnsi="宋体" w:eastAsia="方正小标宋_GBK" w:cs="宋体"/>
          <w:color w:val="000000" w:themeColor="text1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 w:themeColor="text1"/>
          <w:kern w:val="0"/>
          <w:sz w:val="36"/>
          <w:szCs w:val="36"/>
        </w:rPr>
        <w:t>广元市工贸集团有限公司简介</w:t>
      </w:r>
    </w:p>
    <w:p>
      <w:pPr>
        <w:widowControl/>
        <w:spacing w:line="576" w:lineRule="exact"/>
        <w:ind w:firstLine="641"/>
        <w:textAlignment w:val="baseline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广元市工贸集团有限公司成立于2011年5月，注册资本2.12亿元人民币，总资产7亿元，员工196人，位于广元经济开发区河西物流园区回龙路1号，是广元市国资委直属的国有独资企业，是我市打造的对外开放合作平台及产业投融资平台。</w:t>
      </w:r>
    </w:p>
    <w:p>
      <w:pPr>
        <w:spacing w:line="576" w:lineRule="exact"/>
        <w:ind w:firstLine="641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公司经营范围：资产经营、资本运作、产业项目投资、市场开发与经营、粮油储备及仓储服务、农产品研发加工与销售等。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集团设置综合部、党群部、财务部、投发部、审监部等管理部门5个，下辖子公司8个，其中全资公司4个；控股公司2个；参股公司2个。</w:t>
      </w:r>
    </w:p>
    <w:p>
      <w:pPr>
        <w:spacing w:line="576" w:lineRule="exact"/>
        <w:ind w:firstLine="641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工贸集团作为广元市产业投融资平台和对外开放合作平台，将大力提升企业核心竞争力，形成集商展、农产品精深加工、农产品批发、配送、仓储、物流和电子商务等现代化、集约化、多功能为一体的大型产业和商业集团。工贸集团在市委、市政府和市国资委的坚强领导和支持下，振奋精神，开拓进取，不断朝着产业多元化、产权明晰化、组织集团化、管理科学化的大型企业集团的战略目标奋进。</w:t>
      </w:r>
    </w:p>
    <w:p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附件2</w:t>
      </w:r>
    </w:p>
    <w:p>
      <w:pPr>
        <w:spacing w:line="560" w:lineRule="exact"/>
        <w:ind w:firstLine="1800" w:firstLineChars="500"/>
        <w:rPr>
          <w:rFonts w:ascii="方正小标宋_GBK" w:hAnsi="方正小标宋简体" w:eastAsia="方正小标宋_GBK" w:cs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_GBK" w:hAnsi="方正小标宋简体" w:eastAsia="方正小标宋_GBK" w:cs="方正小标宋简体"/>
          <w:color w:val="000000" w:themeColor="text1"/>
          <w:sz w:val="36"/>
          <w:szCs w:val="36"/>
        </w:rPr>
        <w:t>广元市工贸集团限公司选聘</w:t>
      </w:r>
      <w:r>
        <w:rPr>
          <w:rFonts w:hint="eastAsia" w:ascii="方正小标宋_GBK" w:hAnsi="方正小标宋简体" w:eastAsia="方正小标宋_GBK" w:cs="方正小标宋简体"/>
          <w:bCs/>
          <w:color w:val="000000" w:themeColor="text1"/>
          <w:sz w:val="36"/>
          <w:szCs w:val="36"/>
        </w:rPr>
        <w:t>报名表</w:t>
      </w:r>
    </w:p>
    <w:p>
      <w:pPr>
        <w:spacing w:line="560" w:lineRule="exact"/>
        <w:ind w:firstLine="1200" w:firstLineChars="500"/>
        <w:rPr>
          <w:rFonts w:ascii="方正小标宋简体" w:hAnsi="方正小标宋简体" w:eastAsia="方正小标宋简体" w:cs="方正小标宋简体"/>
          <w:color w:val="000000" w:themeColor="text1"/>
          <w:sz w:val="24"/>
          <w:szCs w:val="24"/>
        </w:rPr>
      </w:pPr>
    </w:p>
    <w:tbl>
      <w:tblPr>
        <w:tblStyle w:val="8"/>
        <w:tblW w:w="96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843"/>
        <w:gridCol w:w="1181"/>
        <w:gridCol w:w="1107"/>
        <w:gridCol w:w="640"/>
        <w:gridCol w:w="503"/>
        <w:gridCol w:w="1246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490" w:type="dxa"/>
            <w:vAlign w:val="center"/>
          </w:tcPr>
          <w:p>
            <w:pPr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面 貌</w:t>
            </w:r>
          </w:p>
        </w:tc>
        <w:tc>
          <w:tcPr>
            <w:tcW w:w="1107" w:type="dxa"/>
            <w:vAlign w:val="center"/>
          </w:tcPr>
          <w:p>
            <w:pPr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年 月</w:t>
            </w:r>
          </w:p>
        </w:tc>
        <w:tc>
          <w:tcPr>
            <w:tcW w:w="1246" w:type="dxa"/>
            <w:vAlign w:val="center"/>
          </w:tcPr>
          <w:p>
            <w:pPr>
              <w:spacing w:line="28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490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学 历</w:t>
            </w:r>
          </w:p>
        </w:tc>
        <w:tc>
          <w:tcPr>
            <w:tcW w:w="1246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490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学  位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健 康</w:t>
            </w:r>
          </w:p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状 况</w:t>
            </w:r>
          </w:p>
        </w:tc>
        <w:tc>
          <w:tcPr>
            <w:tcW w:w="1246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490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其他专业技术</w:t>
            </w:r>
          </w:p>
        </w:tc>
        <w:tc>
          <w:tcPr>
            <w:tcW w:w="33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490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薪酬期望</w:t>
            </w:r>
          </w:p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水平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        元/年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3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490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家庭住址</w:t>
            </w:r>
          </w:p>
        </w:tc>
        <w:tc>
          <w:tcPr>
            <w:tcW w:w="812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490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812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7" w:hRule="atLeast"/>
        </w:trPr>
        <w:tc>
          <w:tcPr>
            <w:tcW w:w="1490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基本履历</w:t>
            </w:r>
          </w:p>
        </w:tc>
        <w:tc>
          <w:tcPr>
            <w:tcW w:w="8126" w:type="dxa"/>
            <w:gridSpan w:val="7"/>
            <w:vAlign w:val="center"/>
          </w:tcPr>
          <w:p>
            <w:pPr>
              <w:spacing w:line="300" w:lineRule="exact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490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获奖</w:t>
            </w:r>
          </w:p>
          <w:p>
            <w:pPr>
              <w:spacing w:line="300" w:lineRule="exact"/>
              <w:ind w:left="113" w:right="113"/>
              <w:jc w:val="center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8126" w:type="dxa"/>
            <w:gridSpan w:val="7"/>
            <w:vAlign w:val="center"/>
          </w:tcPr>
          <w:p>
            <w:pPr>
              <w:spacing w:line="300" w:lineRule="exact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9616" w:type="dxa"/>
            <w:gridSpan w:val="8"/>
            <w:vAlign w:val="center"/>
          </w:tcPr>
          <w:p>
            <w:pPr>
              <w:spacing w:line="320" w:lineRule="exact"/>
              <w:rPr>
                <w:rFonts w:cs="仿宋_GB2312" w:asciiTheme="minorEastAsia" w:hAnsiTheme="minorEastAsia" w:eastAsiaTheme="minorEastAsia"/>
                <w:b/>
                <w:bCs/>
                <w:color w:val="000000" w:themeColor="text1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000000" w:themeColor="text1"/>
              </w:rPr>
              <w:t>诚信声明：</w:t>
            </w:r>
          </w:p>
          <w:p>
            <w:pPr>
              <w:spacing w:line="320" w:lineRule="exact"/>
              <w:ind w:firstLine="420" w:firstLineChars="200"/>
              <w:rPr>
                <w:rFonts w:cs="仿宋_GB2312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</w:rPr>
              <w:t>本人保证：报名表中填写的个人信息及提交的材料均准确、真实。本人在以往学习工作和生活中，从未受到任何组织的纪律处分，未受到政法机关的劳教、刑事处罚，也未参加任何邪教组织。本人自愿接受网络公布等媒体监督。</w:t>
            </w:r>
          </w:p>
          <w:p>
            <w:pPr>
              <w:spacing w:line="320" w:lineRule="exact"/>
              <w:ind w:firstLine="482"/>
              <w:rPr>
                <w:rFonts w:cs="仿宋_GB2312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</w:rPr>
              <w:t>若本人有违背上述声明的行为，愿承担由此造成的一切后果。</w:t>
            </w:r>
          </w:p>
          <w:p>
            <w:pPr>
              <w:spacing w:line="320" w:lineRule="exact"/>
              <w:ind w:firstLine="6300" w:firstLineChars="3000"/>
              <w:rPr>
                <w:rFonts w:cs="仿宋_GB2312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</w:rPr>
              <w:t xml:space="preserve">本人签字：             </w:t>
            </w:r>
          </w:p>
          <w:p>
            <w:pPr>
              <w:wordWrap w:val="0"/>
              <w:spacing w:line="320" w:lineRule="exact"/>
              <w:ind w:firstLine="480"/>
              <w:jc w:val="right"/>
              <w:rPr>
                <w:rFonts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 w:themeColor="text1"/>
              </w:rPr>
              <w:t xml:space="preserve">年    月    日 </w:t>
            </w:r>
            <w:r>
              <w:rPr>
                <w:rFonts w:hint="eastAsia" w:cs="仿宋_GB2312" w:asciiTheme="minorEastAsia" w:hAnsiTheme="minorEastAsia"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>
      <w:pPr>
        <w:spacing w:line="280" w:lineRule="atLeast"/>
        <w:rPr>
          <w:rFonts w:ascii="仿宋_GB2312" w:hAnsi="仿宋_GB2312" w:eastAsia="仿宋_GB2312" w:cs="仿宋_GB2312"/>
          <w:color w:val="000000" w:themeColor="text1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 w:cstheme="minorEastAsia"/>
        <w:sz w:val="28"/>
        <w:szCs w:val="28"/>
      </w:rPr>
      <w:t>- 3 -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16FB8"/>
    <w:rsid w:val="000568D4"/>
    <w:rsid w:val="000C4C4E"/>
    <w:rsid w:val="000E7E38"/>
    <w:rsid w:val="0010425A"/>
    <w:rsid w:val="00107559"/>
    <w:rsid w:val="0011793C"/>
    <w:rsid w:val="0012256E"/>
    <w:rsid w:val="00171011"/>
    <w:rsid w:val="00191C32"/>
    <w:rsid w:val="0019204A"/>
    <w:rsid w:val="001B1661"/>
    <w:rsid w:val="001C0A4E"/>
    <w:rsid w:val="001E413D"/>
    <w:rsid w:val="0020024F"/>
    <w:rsid w:val="00252C9E"/>
    <w:rsid w:val="00263CD8"/>
    <w:rsid w:val="002A0833"/>
    <w:rsid w:val="002A40E3"/>
    <w:rsid w:val="002E76C6"/>
    <w:rsid w:val="00306D40"/>
    <w:rsid w:val="003648D6"/>
    <w:rsid w:val="00366089"/>
    <w:rsid w:val="003679F3"/>
    <w:rsid w:val="0042621C"/>
    <w:rsid w:val="004476C7"/>
    <w:rsid w:val="005058E5"/>
    <w:rsid w:val="00527CE7"/>
    <w:rsid w:val="00570515"/>
    <w:rsid w:val="00580FD8"/>
    <w:rsid w:val="005E2674"/>
    <w:rsid w:val="005E32A6"/>
    <w:rsid w:val="005E40C9"/>
    <w:rsid w:val="005F4D0D"/>
    <w:rsid w:val="00611136"/>
    <w:rsid w:val="00657FEC"/>
    <w:rsid w:val="00667488"/>
    <w:rsid w:val="006B4BE2"/>
    <w:rsid w:val="006F628F"/>
    <w:rsid w:val="007057A6"/>
    <w:rsid w:val="00714F5E"/>
    <w:rsid w:val="0071777F"/>
    <w:rsid w:val="007454AD"/>
    <w:rsid w:val="007471A5"/>
    <w:rsid w:val="007757CA"/>
    <w:rsid w:val="00787E1F"/>
    <w:rsid w:val="00794920"/>
    <w:rsid w:val="007E5E02"/>
    <w:rsid w:val="00812000"/>
    <w:rsid w:val="00822F7E"/>
    <w:rsid w:val="00882000"/>
    <w:rsid w:val="00883B6B"/>
    <w:rsid w:val="00893C37"/>
    <w:rsid w:val="008A587E"/>
    <w:rsid w:val="008C4244"/>
    <w:rsid w:val="008D7CBE"/>
    <w:rsid w:val="00904EF5"/>
    <w:rsid w:val="00907D7D"/>
    <w:rsid w:val="0095778F"/>
    <w:rsid w:val="00980A6B"/>
    <w:rsid w:val="00993793"/>
    <w:rsid w:val="00995C61"/>
    <w:rsid w:val="009A1C43"/>
    <w:rsid w:val="009B5884"/>
    <w:rsid w:val="009B6760"/>
    <w:rsid w:val="009D4CA6"/>
    <w:rsid w:val="00A03F9E"/>
    <w:rsid w:val="00A20BBE"/>
    <w:rsid w:val="00A73822"/>
    <w:rsid w:val="00AA010D"/>
    <w:rsid w:val="00AB7AD6"/>
    <w:rsid w:val="00AC3C6B"/>
    <w:rsid w:val="00B02756"/>
    <w:rsid w:val="00B16B52"/>
    <w:rsid w:val="00B173B4"/>
    <w:rsid w:val="00B20DF5"/>
    <w:rsid w:val="00B221E2"/>
    <w:rsid w:val="00B459D0"/>
    <w:rsid w:val="00B461FF"/>
    <w:rsid w:val="00B70C09"/>
    <w:rsid w:val="00B7141B"/>
    <w:rsid w:val="00B7549E"/>
    <w:rsid w:val="00B83543"/>
    <w:rsid w:val="00BC280D"/>
    <w:rsid w:val="00C34279"/>
    <w:rsid w:val="00C45AC7"/>
    <w:rsid w:val="00C569EE"/>
    <w:rsid w:val="00C6739C"/>
    <w:rsid w:val="00C72D24"/>
    <w:rsid w:val="00C73989"/>
    <w:rsid w:val="00C81E66"/>
    <w:rsid w:val="00C84474"/>
    <w:rsid w:val="00C90F15"/>
    <w:rsid w:val="00D067BF"/>
    <w:rsid w:val="00D1056C"/>
    <w:rsid w:val="00D12788"/>
    <w:rsid w:val="00D36C49"/>
    <w:rsid w:val="00D74554"/>
    <w:rsid w:val="00D816AD"/>
    <w:rsid w:val="00D85E32"/>
    <w:rsid w:val="00D86180"/>
    <w:rsid w:val="00D95B06"/>
    <w:rsid w:val="00DB74A4"/>
    <w:rsid w:val="00DD6D3B"/>
    <w:rsid w:val="00DE1536"/>
    <w:rsid w:val="00DE6BD9"/>
    <w:rsid w:val="00E034FC"/>
    <w:rsid w:val="00E10E19"/>
    <w:rsid w:val="00E11483"/>
    <w:rsid w:val="00E16FB8"/>
    <w:rsid w:val="00E43A15"/>
    <w:rsid w:val="00E51A99"/>
    <w:rsid w:val="00E548B9"/>
    <w:rsid w:val="00E76050"/>
    <w:rsid w:val="00E90523"/>
    <w:rsid w:val="00E96218"/>
    <w:rsid w:val="00EA2C79"/>
    <w:rsid w:val="00EB1A88"/>
    <w:rsid w:val="00EB528B"/>
    <w:rsid w:val="00F0599B"/>
    <w:rsid w:val="00F234D0"/>
    <w:rsid w:val="00F73CEA"/>
    <w:rsid w:val="00F81930"/>
    <w:rsid w:val="00FA226A"/>
    <w:rsid w:val="00FB476E"/>
    <w:rsid w:val="00FE53CB"/>
    <w:rsid w:val="00FF16A2"/>
    <w:rsid w:val="00FF211B"/>
    <w:rsid w:val="01B74D93"/>
    <w:rsid w:val="02A93227"/>
    <w:rsid w:val="037F57A4"/>
    <w:rsid w:val="06ED601A"/>
    <w:rsid w:val="12062397"/>
    <w:rsid w:val="14877636"/>
    <w:rsid w:val="169A3256"/>
    <w:rsid w:val="1CAE78DE"/>
    <w:rsid w:val="1D3C1629"/>
    <w:rsid w:val="20515E44"/>
    <w:rsid w:val="27787238"/>
    <w:rsid w:val="278B6E76"/>
    <w:rsid w:val="278E27C2"/>
    <w:rsid w:val="292A306A"/>
    <w:rsid w:val="2C083661"/>
    <w:rsid w:val="2E0007DB"/>
    <w:rsid w:val="351039AF"/>
    <w:rsid w:val="35440DD8"/>
    <w:rsid w:val="37295B5F"/>
    <w:rsid w:val="393F4100"/>
    <w:rsid w:val="3C2600F7"/>
    <w:rsid w:val="3E4A24FC"/>
    <w:rsid w:val="42743982"/>
    <w:rsid w:val="47D91A2B"/>
    <w:rsid w:val="49906514"/>
    <w:rsid w:val="4F5E1613"/>
    <w:rsid w:val="512E5CC5"/>
    <w:rsid w:val="53BB61F5"/>
    <w:rsid w:val="5A733A8A"/>
    <w:rsid w:val="5C1E40CE"/>
    <w:rsid w:val="5FDA7839"/>
    <w:rsid w:val="62C8451C"/>
    <w:rsid w:val="65EE4DA3"/>
    <w:rsid w:val="66100B01"/>
    <w:rsid w:val="667A6D3C"/>
    <w:rsid w:val="67A113AD"/>
    <w:rsid w:val="68FB19A4"/>
    <w:rsid w:val="6E990CAA"/>
    <w:rsid w:val="737F5E25"/>
    <w:rsid w:val="7905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styleId="6">
    <w:name w:val="Emphasis"/>
    <w:basedOn w:val="5"/>
    <w:qFormat/>
    <w:uiPriority w:val="99"/>
    <w:rPr>
      <w:i/>
      <w:i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5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  <w:lang w:val="en-US" w:eastAsia="zh-CN"/>
    </w:rPr>
  </w:style>
  <w:style w:type="character" w:customStyle="1" w:styleId="10">
    <w:name w:val="页脚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页眉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thtfpc</Company>
  <Pages>5</Pages>
  <Words>339</Words>
  <Characters>1935</Characters>
  <Lines>16</Lines>
  <Paragraphs>4</Paragraphs>
  <TotalTime>0</TotalTime>
  <ScaleCrop>false</ScaleCrop>
  <LinksUpToDate>false</LinksUpToDate>
  <CharactersWithSpaces>2270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2017-08-22T08:48:00Z</dcterms:created>
  <dc:creator>Administrator</dc:creator>
  <cp:lastModifiedBy>lenovo</cp:lastModifiedBy>
  <cp:lastPrinted>2017-08-23T01:17:00Z</cp:lastPrinted>
  <dcterms:modified xsi:type="dcterms:W3CDTF">2017-08-23T02:52:51Z</dcterms:modified>
  <dc:title>广国资委〔2016〕89号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